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F1" w:rsidRPr="004E0335" w:rsidRDefault="000121F1" w:rsidP="000121F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E0335">
        <w:rPr>
          <w:rFonts w:ascii="PT Astra Serif" w:hAnsi="PT Astra Serif"/>
          <w:b/>
          <w:sz w:val="28"/>
          <w:szCs w:val="28"/>
        </w:rPr>
        <w:t>ОТЧЕТ</w:t>
      </w:r>
    </w:p>
    <w:p w:rsidR="000121F1" w:rsidRPr="004E0335" w:rsidRDefault="000121F1" w:rsidP="000121F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E0335">
        <w:rPr>
          <w:rFonts w:ascii="PT Astra Serif" w:hAnsi="PT Astra Serif"/>
          <w:b/>
          <w:sz w:val="28"/>
          <w:szCs w:val="28"/>
        </w:rPr>
        <w:t>О ХОДЕ ВЫПОЛНЕНИЯ МУНИЦИПАЛЬНОЙ ПРОГРАММЫ</w:t>
      </w:r>
    </w:p>
    <w:p w:rsidR="00713F70" w:rsidRPr="004E0335" w:rsidRDefault="000121F1" w:rsidP="000121F1">
      <w:pPr>
        <w:pStyle w:val="af0"/>
        <w:ind w:right="-598" w:hanging="567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E0335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713F70" w:rsidRPr="004E0335">
        <w:rPr>
          <w:rFonts w:ascii="PT Astra Serif" w:hAnsi="PT Astra Serif"/>
          <w:b/>
          <w:sz w:val="28"/>
          <w:szCs w:val="28"/>
          <w:lang w:eastAsia="ar-SA"/>
        </w:rPr>
        <w:t>«Стимулирование развития жилищного строительства в городе Кургане»</w:t>
      </w:r>
    </w:p>
    <w:p w:rsidR="00713F70" w:rsidRPr="004E0335" w:rsidRDefault="00713F70" w:rsidP="00713F70">
      <w:pPr>
        <w:pStyle w:val="af0"/>
        <w:jc w:val="center"/>
        <w:rPr>
          <w:rFonts w:ascii="PT Astra Serif" w:hAnsi="PT Astra Serif"/>
          <w:b/>
          <w:sz w:val="28"/>
          <w:szCs w:val="28"/>
        </w:rPr>
      </w:pPr>
      <w:r w:rsidRPr="004E0335">
        <w:rPr>
          <w:rFonts w:ascii="PT Astra Serif" w:hAnsi="PT Astra Serif"/>
          <w:b/>
          <w:sz w:val="28"/>
          <w:szCs w:val="28"/>
        </w:rPr>
        <w:t>за 201</w:t>
      </w:r>
      <w:r w:rsidR="00AB0423" w:rsidRPr="004E0335">
        <w:rPr>
          <w:rFonts w:ascii="PT Astra Serif" w:hAnsi="PT Astra Serif"/>
          <w:b/>
          <w:sz w:val="28"/>
          <w:szCs w:val="28"/>
        </w:rPr>
        <w:t>8</w:t>
      </w:r>
      <w:r w:rsidRPr="004E033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713F70" w:rsidRPr="004E0335" w:rsidRDefault="00713F70" w:rsidP="00713F70">
      <w:pPr>
        <w:pStyle w:val="af0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713F70" w:rsidRPr="004E0335" w:rsidRDefault="00713F70" w:rsidP="004E0335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E0335">
        <w:rPr>
          <w:rFonts w:ascii="PT Astra Serif" w:hAnsi="PT Astra Serif"/>
          <w:bCs/>
          <w:sz w:val="28"/>
          <w:szCs w:val="28"/>
        </w:rPr>
        <w:t>1. Основание для реализации программы:</w:t>
      </w:r>
    </w:p>
    <w:p w:rsidR="00713F70" w:rsidRPr="004E0335" w:rsidRDefault="00713F70" w:rsidP="004E0335">
      <w:pPr>
        <w:pStyle w:val="xl78"/>
        <w:spacing w:before="0" w:beforeAutospacing="0" w:after="0" w:afterAutospacing="0" w:line="276" w:lineRule="auto"/>
        <w:ind w:firstLine="708"/>
        <w:jc w:val="both"/>
        <w:textAlignment w:val="auto"/>
        <w:rPr>
          <w:rFonts w:ascii="PT Astra Serif" w:hAnsi="PT Astra Serif"/>
        </w:rPr>
      </w:pPr>
      <w:proofErr w:type="gramStart"/>
      <w:r w:rsidRPr="004E0335">
        <w:rPr>
          <w:rFonts w:ascii="PT Astra Serif" w:hAnsi="PT Astra Serif"/>
          <w:bCs/>
        </w:rPr>
        <w:t xml:space="preserve">Основанием для реализации программы является </w:t>
      </w:r>
      <w:r w:rsidRPr="004E0335">
        <w:rPr>
          <w:rFonts w:ascii="PT Astra Serif" w:hAnsi="PT Astra Serif"/>
        </w:rPr>
        <w:t xml:space="preserve">Постановление Администрации города Кургана от 11 декабря 2014 года </w:t>
      </w:r>
      <w:r w:rsidRPr="004E0335">
        <w:rPr>
          <w:rFonts w:ascii="PT Astra Serif" w:hAnsi="PT Astra Serif"/>
          <w:color w:val="000000"/>
        </w:rPr>
        <w:t>№ 9681 "Об утверждении муниципальной программы «Стимулирование развития жилищного строительства в городе Кургане»</w:t>
      </w:r>
      <w:r w:rsidRPr="004E0335">
        <w:rPr>
          <w:rFonts w:ascii="PT Astra Serif" w:hAnsi="PT Astra Serif"/>
        </w:rPr>
        <w:t xml:space="preserve"> (в ред. Постановлений от 29.12.2014 г. № 10171, 09.04.2015 г. № 3205, 24.06.2015 г. № 4905, 02.11.2015 г. № 8025, 22.12.2015 г. № 9518, 27.01.2016 г. № 302, 07.06.2016 г. № 3732, 18.07.2016 г. № 4835, 27.10.2016 г. № 7776, 17.11.2016 г. № 8304</w:t>
      </w:r>
      <w:proofErr w:type="gramEnd"/>
      <w:r w:rsidRPr="004E0335">
        <w:rPr>
          <w:rFonts w:ascii="PT Astra Serif" w:hAnsi="PT Astra Serif"/>
        </w:rPr>
        <w:t xml:space="preserve">, </w:t>
      </w:r>
      <w:proofErr w:type="gramStart"/>
      <w:r w:rsidRPr="004E0335">
        <w:rPr>
          <w:rFonts w:ascii="PT Astra Serif" w:hAnsi="PT Astra Serif"/>
        </w:rPr>
        <w:t>09.02.2017 г. № 910, 11.04.2017 г. № 2604, 14.04.2017 г. № 2744, 29.08.2017 г. № 6618, 02.11.2017 г. № 8332, 13.11.2017 г. № 8525, 23.11.2017 г. № 8882, 27.12.2017 г. № 9900, 20.03.2018 г. № 1755</w:t>
      </w:r>
      <w:r w:rsidR="00F119C7" w:rsidRPr="004E0335">
        <w:rPr>
          <w:rFonts w:ascii="PT Astra Serif" w:hAnsi="PT Astra Serif"/>
        </w:rPr>
        <w:t>, 2</w:t>
      </w:r>
      <w:r w:rsidR="00AA7AEC" w:rsidRPr="004E0335">
        <w:rPr>
          <w:rFonts w:ascii="PT Astra Serif" w:hAnsi="PT Astra Serif"/>
        </w:rPr>
        <w:t>4</w:t>
      </w:r>
      <w:r w:rsidR="00F119C7" w:rsidRPr="004E0335">
        <w:rPr>
          <w:rFonts w:ascii="PT Astra Serif" w:hAnsi="PT Astra Serif"/>
        </w:rPr>
        <w:t>.0</w:t>
      </w:r>
      <w:r w:rsidR="00AA7AEC" w:rsidRPr="004E0335">
        <w:rPr>
          <w:rFonts w:ascii="PT Astra Serif" w:hAnsi="PT Astra Serif"/>
        </w:rPr>
        <w:t>5</w:t>
      </w:r>
      <w:r w:rsidR="00F119C7" w:rsidRPr="004E0335">
        <w:rPr>
          <w:rFonts w:ascii="PT Astra Serif" w:hAnsi="PT Astra Serif"/>
        </w:rPr>
        <w:t xml:space="preserve">.2018 г. № </w:t>
      </w:r>
      <w:r w:rsidR="00AA7AEC" w:rsidRPr="004E0335">
        <w:rPr>
          <w:rFonts w:ascii="PT Astra Serif" w:hAnsi="PT Astra Serif"/>
        </w:rPr>
        <w:t>3179</w:t>
      </w:r>
      <w:r w:rsidR="00F119C7" w:rsidRPr="004E0335">
        <w:rPr>
          <w:rFonts w:ascii="PT Astra Serif" w:hAnsi="PT Astra Serif"/>
        </w:rPr>
        <w:t>, 2</w:t>
      </w:r>
      <w:r w:rsidR="00AA7AEC" w:rsidRPr="004E0335">
        <w:rPr>
          <w:rFonts w:ascii="PT Astra Serif" w:hAnsi="PT Astra Serif"/>
        </w:rPr>
        <w:t>6</w:t>
      </w:r>
      <w:r w:rsidR="00F119C7" w:rsidRPr="004E0335">
        <w:rPr>
          <w:rFonts w:ascii="PT Astra Serif" w:hAnsi="PT Astra Serif"/>
        </w:rPr>
        <w:t>.0</w:t>
      </w:r>
      <w:r w:rsidR="00AA7AEC" w:rsidRPr="004E0335">
        <w:rPr>
          <w:rFonts w:ascii="PT Astra Serif" w:hAnsi="PT Astra Serif"/>
        </w:rPr>
        <w:t>7</w:t>
      </w:r>
      <w:r w:rsidR="00F119C7" w:rsidRPr="004E0335">
        <w:rPr>
          <w:rFonts w:ascii="PT Astra Serif" w:hAnsi="PT Astra Serif"/>
        </w:rPr>
        <w:t xml:space="preserve">.2018 г. № </w:t>
      </w:r>
      <w:r w:rsidR="00AA7AEC" w:rsidRPr="004E0335">
        <w:rPr>
          <w:rFonts w:ascii="PT Astra Serif" w:hAnsi="PT Astra Serif"/>
        </w:rPr>
        <w:t>4638</w:t>
      </w:r>
      <w:r w:rsidR="00F119C7" w:rsidRPr="004E0335">
        <w:rPr>
          <w:rFonts w:ascii="PT Astra Serif" w:hAnsi="PT Astra Serif"/>
        </w:rPr>
        <w:t>, 2</w:t>
      </w:r>
      <w:r w:rsidR="00AA7AEC" w:rsidRPr="004E0335">
        <w:rPr>
          <w:rFonts w:ascii="PT Astra Serif" w:hAnsi="PT Astra Serif"/>
        </w:rPr>
        <w:t>3</w:t>
      </w:r>
      <w:r w:rsidR="00F119C7" w:rsidRPr="004E0335">
        <w:rPr>
          <w:rFonts w:ascii="PT Astra Serif" w:hAnsi="PT Astra Serif"/>
        </w:rPr>
        <w:t>.</w:t>
      </w:r>
      <w:r w:rsidR="00AA7AEC" w:rsidRPr="004E0335">
        <w:rPr>
          <w:rFonts w:ascii="PT Astra Serif" w:hAnsi="PT Astra Serif"/>
        </w:rPr>
        <w:t>10</w:t>
      </w:r>
      <w:r w:rsidR="00F119C7" w:rsidRPr="004E0335">
        <w:rPr>
          <w:rFonts w:ascii="PT Astra Serif" w:hAnsi="PT Astra Serif"/>
        </w:rPr>
        <w:t xml:space="preserve">.2018 г. № </w:t>
      </w:r>
      <w:r w:rsidR="00AA7AEC" w:rsidRPr="004E0335">
        <w:rPr>
          <w:rFonts w:ascii="PT Astra Serif" w:hAnsi="PT Astra Serif"/>
        </w:rPr>
        <w:t>6909</w:t>
      </w:r>
      <w:r w:rsidR="00F119C7" w:rsidRPr="004E0335">
        <w:rPr>
          <w:rFonts w:ascii="PT Astra Serif" w:hAnsi="PT Astra Serif"/>
        </w:rPr>
        <w:t xml:space="preserve">, </w:t>
      </w:r>
      <w:r w:rsidR="00AA7AEC" w:rsidRPr="004E0335">
        <w:rPr>
          <w:rFonts w:ascii="PT Astra Serif" w:hAnsi="PT Astra Serif"/>
        </w:rPr>
        <w:t>15</w:t>
      </w:r>
      <w:r w:rsidR="00F119C7" w:rsidRPr="004E0335">
        <w:rPr>
          <w:rFonts w:ascii="PT Astra Serif" w:hAnsi="PT Astra Serif"/>
        </w:rPr>
        <w:t>.</w:t>
      </w:r>
      <w:r w:rsidR="00AA7AEC" w:rsidRPr="004E0335">
        <w:rPr>
          <w:rFonts w:ascii="PT Astra Serif" w:hAnsi="PT Astra Serif"/>
        </w:rPr>
        <w:t>11</w:t>
      </w:r>
      <w:r w:rsidR="00F119C7" w:rsidRPr="004E0335">
        <w:rPr>
          <w:rFonts w:ascii="PT Astra Serif" w:hAnsi="PT Astra Serif"/>
        </w:rPr>
        <w:t xml:space="preserve">.2018 г. № </w:t>
      </w:r>
      <w:r w:rsidR="00AA7AEC" w:rsidRPr="004E0335">
        <w:rPr>
          <w:rFonts w:ascii="PT Astra Serif" w:hAnsi="PT Astra Serif"/>
        </w:rPr>
        <w:t>7452</w:t>
      </w:r>
      <w:r w:rsidR="00F119C7" w:rsidRPr="004E0335">
        <w:rPr>
          <w:rFonts w:ascii="PT Astra Serif" w:hAnsi="PT Astra Serif"/>
        </w:rPr>
        <w:t xml:space="preserve">, </w:t>
      </w:r>
      <w:r w:rsidR="00AA7AEC" w:rsidRPr="004E0335">
        <w:rPr>
          <w:rFonts w:ascii="PT Astra Serif" w:hAnsi="PT Astra Serif"/>
        </w:rPr>
        <w:t>18.01.2019 г. № 149</w:t>
      </w:r>
      <w:r w:rsidRPr="004E0335">
        <w:rPr>
          <w:rFonts w:ascii="PT Astra Serif" w:hAnsi="PT Astra Serif"/>
        </w:rPr>
        <w:t>).</w:t>
      </w:r>
      <w:proofErr w:type="gramEnd"/>
      <w:r w:rsidRPr="004E0335">
        <w:rPr>
          <w:rFonts w:ascii="PT Astra Serif" w:hAnsi="PT Astra Serif"/>
        </w:rPr>
        <w:t xml:space="preserve"> Ответственные исполнители - с 01.01.2017 года – Департамент архитектуры, строительства и земельных отношений, Департамент жилищно-коммунального хозяйства и Департамент финансов и имущества.</w:t>
      </w:r>
    </w:p>
    <w:p w:rsidR="00713F70" w:rsidRPr="004E0335" w:rsidRDefault="00713F70" w:rsidP="004E033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 w:rsidRPr="004E0335">
        <w:rPr>
          <w:rFonts w:ascii="PT Astra Serif" w:hAnsi="PT Astra Serif"/>
          <w:sz w:val="28"/>
          <w:szCs w:val="28"/>
        </w:rPr>
        <w:t>2. Выполнение мероприятий муниципальной программы за отчетный период:</w:t>
      </w:r>
    </w:p>
    <w:p w:rsidR="003D2510" w:rsidRPr="007E0ABE" w:rsidRDefault="003D2510" w:rsidP="00713F70">
      <w:pPr>
        <w:ind w:firstLine="708"/>
        <w:jc w:val="both"/>
        <w:rPr>
          <w:rFonts w:ascii="PT Astra Serif" w:hAnsi="PT Astra Serif"/>
          <w:sz w:val="26"/>
          <w:szCs w:val="26"/>
          <w:highlight w:val="yellow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3263"/>
        <w:gridCol w:w="5103"/>
        <w:gridCol w:w="2693"/>
        <w:gridCol w:w="1559"/>
        <w:gridCol w:w="1276"/>
        <w:gridCol w:w="1135"/>
      </w:tblGrid>
      <w:tr w:rsidR="003D2510" w:rsidRPr="007E0ABE" w:rsidTr="00706F72">
        <w:trPr>
          <w:cantSplit/>
          <w:trHeight w:val="568"/>
        </w:trPr>
        <w:tc>
          <w:tcPr>
            <w:tcW w:w="706" w:type="dxa"/>
            <w:vMerge w:val="restart"/>
            <w:textDirection w:val="btLr"/>
            <w:vAlign w:val="center"/>
          </w:tcPr>
          <w:p w:rsidR="003D2510" w:rsidRPr="007E0ABE" w:rsidRDefault="003D2510" w:rsidP="00A96BD8">
            <w:pPr>
              <w:shd w:val="clear" w:color="auto" w:fill="FFFFFF"/>
              <w:ind w:left="20" w:right="113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№ </w:t>
            </w:r>
            <w:proofErr w:type="spellStart"/>
            <w:proofErr w:type="gramStart"/>
            <w:r w:rsidRPr="007E0ABE">
              <w:rPr>
                <w:rFonts w:ascii="PT Astra Serif" w:hAnsi="PT Astra Serif"/>
                <w:szCs w:val="24"/>
              </w:rPr>
              <w:t>п</w:t>
            </w:r>
            <w:proofErr w:type="spellEnd"/>
            <w:proofErr w:type="gramEnd"/>
            <w:r w:rsidRPr="007E0ABE">
              <w:rPr>
                <w:rFonts w:ascii="PT Astra Serif" w:hAnsi="PT Astra Serif"/>
                <w:szCs w:val="24"/>
              </w:rPr>
              <w:t>/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п</w:t>
            </w:r>
            <w:proofErr w:type="spellEnd"/>
          </w:p>
        </w:tc>
        <w:tc>
          <w:tcPr>
            <w:tcW w:w="3263" w:type="dxa"/>
            <w:vMerge w:val="restart"/>
            <w:vAlign w:val="center"/>
          </w:tcPr>
          <w:p w:rsidR="006D19FE" w:rsidRPr="007E0ABE" w:rsidRDefault="006D19FE" w:rsidP="006D19FE">
            <w:pPr>
              <w:pStyle w:val="af0"/>
              <w:jc w:val="center"/>
              <w:rPr>
                <w:rFonts w:ascii="PT Astra Serif" w:hAnsi="PT Astra Serif"/>
                <w:lang w:eastAsia="ar-SA"/>
              </w:rPr>
            </w:pPr>
            <w:r w:rsidRPr="007E0ABE">
              <w:rPr>
                <w:rFonts w:ascii="PT Astra Serif" w:hAnsi="PT Astra Serif"/>
                <w:lang w:eastAsia="ar-SA"/>
              </w:rPr>
              <w:t xml:space="preserve">Наименование мероприятий </w:t>
            </w:r>
          </w:p>
          <w:p w:rsidR="003D2510" w:rsidRPr="007E0ABE" w:rsidRDefault="006D19FE" w:rsidP="006D19FE">
            <w:pPr>
              <w:pStyle w:val="2"/>
              <w:rPr>
                <w:rFonts w:ascii="PT Astra Serif" w:hAnsi="PT Astra Serif"/>
                <w:b w:val="0"/>
                <w:szCs w:val="24"/>
              </w:rPr>
            </w:pPr>
            <w:r w:rsidRPr="007E0ABE">
              <w:rPr>
                <w:rFonts w:ascii="PT Astra Serif" w:hAnsi="PT Astra Serif"/>
                <w:b w:val="0"/>
                <w:lang w:eastAsia="ar-SA"/>
              </w:rPr>
              <w:t xml:space="preserve">(в т.ч. не </w:t>
            </w:r>
            <w:proofErr w:type="gramStart"/>
            <w:r w:rsidRPr="007E0ABE">
              <w:rPr>
                <w:rFonts w:ascii="PT Astra Serif" w:hAnsi="PT Astra Serif"/>
                <w:b w:val="0"/>
                <w:lang w:eastAsia="ar-SA"/>
              </w:rPr>
              <w:t>требующих</w:t>
            </w:r>
            <w:proofErr w:type="gramEnd"/>
            <w:r w:rsidRPr="007E0ABE">
              <w:rPr>
                <w:rFonts w:ascii="PT Astra Serif" w:hAnsi="PT Astra Serif"/>
                <w:b w:val="0"/>
                <w:lang w:eastAsia="ar-SA"/>
              </w:rPr>
              <w:t xml:space="preserve"> финансирования)</w:t>
            </w:r>
          </w:p>
        </w:tc>
        <w:tc>
          <w:tcPr>
            <w:tcW w:w="5103" w:type="dxa"/>
            <w:vMerge w:val="restart"/>
            <w:vAlign w:val="center"/>
          </w:tcPr>
          <w:p w:rsidR="003D2510" w:rsidRPr="007E0ABE" w:rsidRDefault="003D2510" w:rsidP="00A96BD8">
            <w:pPr>
              <w:pStyle w:val="6"/>
              <w:ind w:left="-107" w:right="-109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7E0ABE">
              <w:rPr>
                <w:rFonts w:ascii="PT Astra Serif" w:hAnsi="PT Astra Serif"/>
                <w:b w:val="0"/>
                <w:sz w:val="24"/>
                <w:szCs w:val="24"/>
              </w:rPr>
              <w:t>Информация о выполнении</w:t>
            </w:r>
          </w:p>
        </w:tc>
        <w:tc>
          <w:tcPr>
            <w:tcW w:w="2693" w:type="dxa"/>
            <w:vMerge w:val="restart"/>
            <w:vAlign w:val="center"/>
          </w:tcPr>
          <w:p w:rsidR="003D2510" w:rsidRPr="007E0ABE" w:rsidRDefault="003D2510" w:rsidP="00A96BD8">
            <w:pPr>
              <w:pStyle w:val="6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7E0ABE">
              <w:rPr>
                <w:rFonts w:ascii="PT Astra Serif" w:hAnsi="PT Astra Serif"/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70" w:type="dxa"/>
            <w:gridSpan w:val="3"/>
            <w:vAlign w:val="center"/>
          </w:tcPr>
          <w:p w:rsidR="003D2510" w:rsidRPr="007E0ABE" w:rsidRDefault="003D2510" w:rsidP="00A96BD8">
            <w:pPr>
              <w:pStyle w:val="21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Финансовое обеспечение,</w:t>
            </w:r>
          </w:p>
          <w:p w:rsidR="003D2510" w:rsidRPr="007E0ABE" w:rsidRDefault="003D2510" w:rsidP="00A96BD8">
            <w:pPr>
              <w:pStyle w:val="21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млн. руб.</w:t>
            </w:r>
          </w:p>
        </w:tc>
      </w:tr>
      <w:tr w:rsidR="003D2510" w:rsidRPr="007E0ABE" w:rsidTr="00706F72">
        <w:trPr>
          <w:cantSplit/>
          <w:trHeight w:val="815"/>
        </w:trPr>
        <w:tc>
          <w:tcPr>
            <w:tcW w:w="706" w:type="dxa"/>
            <w:vMerge/>
            <w:vAlign w:val="center"/>
          </w:tcPr>
          <w:p w:rsidR="003D2510" w:rsidRPr="007E0ABE" w:rsidRDefault="003D2510" w:rsidP="00A96BD8">
            <w:pPr>
              <w:pStyle w:val="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3" w:type="dxa"/>
            <w:vMerge/>
            <w:vAlign w:val="center"/>
          </w:tcPr>
          <w:p w:rsidR="003D2510" w:rsidRPr="007E0ABE" w:rsidRDefault="003D2510" w:rsidP="00A96BD8">
            <w:pPr>
              <w:pStyle w:val="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Источник </w:t>
            </w:r>
            <w:proofErr w:type="spellStart"/>
            <w:proofErr w:type="gramStart"/>
            <w:r w:rsidRPr="007E0ABE">
              <w:rPr>
                <w:rFonts w:ascii="PT Astra Serif" w:hAnsi="PT Astra Serif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E0ABE">
              <w:rPr>
                <w:rFonts w:ascii="PT Astra Serif" w:hAnsi="PT Astra Serif"/>
                <w:szCs w:val="24"/>
              </w:rPr>
              <w:t>Заплани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 xml:space="preserve">- </w:t>
            </w:r>
          </w:p>
          <w:p w:rsidR="003D2510" w:rsidRPr="007E0ABE" w:rsidRDefault="003D2510" w:rsidP="00602325">
            <w:pPr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E0ABE">
              <w:rPr>
                <w:rFonts w:ascii="PT Astra Serif" w:hAnsi="PT Astra Serif"/>
                <w:szCs w:val="24"/>
              </w:rPr>
              <w:t>ровано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 xml:space="preserve"> на 2018 год 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602325">
            <w:pPr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proofErr w:type="gramStart"/>
            <w:r w:rsidRPr="007E0ABE">
              <w:rPr>
                <w:rFonts w:ascii="PT Astra Serif" w:hAnsi="PT Astra Serif"/>
                <w:szCs w:val="24"/>
              </w:rPr>
              <w:t>Израсхо-довано</w:t>
            </w:r>
            <w:proofErr w:type="spellEnd"/>
            <w:proofErr w:type="gramEnd"/>
            <w:r w:rsidRPr="007E0ABE">
              <w:rPr>
                <w:rFonts w:ascii="PT Astra Serif" w:hAnsi="PT Astra Serif"/>
                <w:szCs w:val="24"/>
              </w:rPr>
              <w:t xml:space="preserve"> средств </w:t>
            </w:r>
          </w:p>
        </w:tc>
      </w:tr>
      <w:tr w:rsidR="003D2510" w:rsidRPr="007E0ABE" w:rsidTr="00706F72">
        <w:trPr>
          <w:cantSplit/>
          <w:trHeight w:val="523"/>
        </w:trPr>
        <w:tc>
          <w:tcPr>
            <w:tcW w:w="15735" w:type="dxa"/>
            <w:gridSpan w:val="7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  <w:highlight w:val="yellow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1. Разработка схемы территориального планирования города Кургана, переход к комплексной застройке территорий города</w:t>
            </w:r>
          </w:p>
        </w:tc>
      </w:tr>
      <w:tr w:rsidR="004E0335" w:rsidRPr="007E0ABE" w:rsidTr="004E0335">
        <w:trPr>
          <w:cantSplit/>
          <w:trHeight w:val="1845"/>
        </w:trPr>
        <w:tc>
          <w:tcPr>
            <w:tcW w:w="706" w:type="dxa"/>
            <w:vAlign w:val="center"/>
          </w:tcPr>
          <w:p w:rsidR="004E0335" w:rsidRPr="007E0ABE" w:rsidRDefault="004E0335" w:rsidP="00A96BD8">
            <w:pPr>
              <w:tabs>
                <w:tab w:val="left" w:pos="72"/>
              </w:tabs>
              <w:ind w:left="-108" w:firstLine="108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1.1</w:t>
            </w:r>
          </w:p>
        </w:tc>
        <w:tc>
          <w:tcPr>
            <w:tcW w:w="3263" w:type="dxa"/>
            <w:vMerge w:val="restart"/>
            <w:vAlign w:val="center"/>
          </w:tcPr>
          <w:p w:rsidR="004E0335" w:rsidRPr="007E0ABE" w:rsidRDefault="004E0335" w:rsidP="00A96BD8">
            <w:pPr>
              <w:overflowPunct/>
              <w:textAlignment w:val="auto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Разработка проектов планировки и межевания территорий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E0335" w:rsidRPr="007E0ABE" w:rsidRDefault="004E0335" w:rsidP="00A96BD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Количество разработанных документаций по планировке территорий – 10 шт.</w:t>
            </w:r>
          </w:p>
          <w:p w:rsidR="004E0335" w:rsidRPr="007E0ABE" w:rsidRDefault="004E0335" w:rsidP="00A96BD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 рамках муниципальных контрактов выполнена подготовка следующих документов:</w:t>
            </w:r>
          </w:p>
        </w:tc>
        <w:tc>
          <w:tcPr>
            <w:tcW w:w="2693" w:type="dxa"/>
            <w:vMerge w:val="restart"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архитектуры, строительства и земельных отношений</w:t>
            </w: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архитектуры, строительства и земельных отношений</w:t>
            </w:r>
          </w:p>
        </w:tc>
        <w:tc>
          <w:tcPr>
            <w:tcW w:w="1559" w:type="dxa"/>
            <w:vAlign w:val="center"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lastRenderedPageBreak/>
              <w:t>Бюджет города</w:t>
            </w:r>
          </w:p>
        </w:tc>
        <w:tc>
          <w:tcPr>
            <w:tcW w:w="1276" w:type="dxa"/>
            <w:vAlign w:val="center"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7,380</w:t>
            </w:r>
          </w:p>
        </w:tc>
        <w:tc>
          <w:tcPr>
            <w:tcW w:w="1135" w:type="dxa"/>
            <w:vAlign w:val="center"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5,990</w:t>
            </w:r>
          </w:p>
        </w:tc>
      </w:tr>
      <w:tr w:rsidR="004E0335" w:rsidRPr="007E0ABE" w:rsidTr="00706F72">
        <w:trPr>
          <w:cantSplit/>
          <w:trHeight w:val="1829"/>
        </w:trPr>
        <w:tc>
          <w:tcPr>
            <w:tcW w:w="706" w:type="dxa"/>
            <w:vAlign w:val="center"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263" w:type="dxa"/>
            <w:vMerge/>
            <w:vAlign w:val="center"/>
          </w:tcPr>
          <w:p w:rsidR="004E0335" w:rsidRPr="007E0ABE" w:rsidRDefault="004E0335" w:rsidP="00A96BD8">
            <w:pPr>
              <w:overflowPunct/>
              <w:textAlignment w:val="auto"/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E0335" w:rsidRPr="007E0ABE" w:rsidRDefault="004E0335" w:rsidP="00C0287E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4" w:firstLine="0"/>
              <w:textAlignment w:val="auto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Документация по планировке территории, ограниченной улицами  Ленина, К.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Мяготина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 xml:space="preserve">, Савельева,  Гоголя, в </w:t>
            </w:r>
            <w:proofErr w:type="gramStart"/>
            <w:r w:rsidRPr="007E0ABE">
              <w:rPr>
                <w:rFonts w:ascii="PT Astra Serif" w:hAnsi="PT Astra Serif"/>
                <w:szCs w:val="24"/>
              </w:rPr>
              <w:t>г</w:t>
            </w:r>
            <w:proofErr w:type="gramEnd"/>
            <w:r w:rsidRPr="007E0ABE">
              <w:rPr>
                <w:rFonts w:ascii="PT Astra Serif" w:hAnsi="PT Astra Serif"/>
                <w:szCs w:val="24"/>
              </w:rPr>
              <w:t>. Кургане (в составе проекта планировки и межевания территории).</w:t>
            </w:r>
          </w:p>
          <w:p w:rsidR="004E0335" w:rsidRPr="007E0ABE" w:rsidRDefault="004E0335" w:rsidP="00C0287E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175"/>
              <w:textAlignment w:val="auto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Документация по планировке территории для размещения линейного объекта «Автомобильная дорога в микрорайоне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Утяк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 xml:space="preserve"> от привокзальной площади </w:t>
            </w:r>
          </w:p>
          <w:p w:rsidR="004E0335" w:rsidRPr="007E0ABE" w:rsidRDefault="004E0335" w:rsidP="00C0287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до улицы </w:t>
            </w:r>
            <w:proofErr w:type="gramStart"/>
            <w:r w:rsidRPr="007E0ABE">
              <w:rPr>
                <w:rFonts w:ascii="PT Astra Serif" w:hAnsi="PT Astra Serif"/>
                <w:szCs w:val="24"/>
              </w:rPr>
              <w:t>Отрадная</w:t>
            </w:r>
            <w:proofErr w:type="gramEnd"/>
            <w:r w:rsidRPr="007E0ABE">
              <w:rPr>
                <w:rFonts w:ascii="PT Astra Serif" w:hAnsi="PT Astra Serif"/>
                <w:szCs w:val="24"/>
              </w:rPr>
              <w:t>» в г. Кургане (в составе проекта планировки и межевания территории).</w:t>
            </w:r>
          </w:p>
          <w:p w:rsidR="004E0335" w:rsidRPr="007E0ABE" w:rsidRDefault="004E0335" w:rsidP="00C0287E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175"/>
              <w:textAlignment w:val="auto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Документация по планировке территории для размещения линейного объекта «Газификация. Сеть газораспределения и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газопотребления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 xml:space="preserve"> жилых домов по адресу: </w:t>
            </w:r>
            <w:proofErr w:type="gramStart"/>
            <w:r w:rsidRPr="007E0ABE">
              <w:rPr>
                <w:rFonts w:ascii="PT Astra Serif" w:hAnsi="PT Astra Serif"/>
                <w:szCs w:val="24"/>
              </w:rPr>
              <w:t>г</w:t>
            </w:r>
            <w:proofErr w:type="gramEnd"/>
            <w:r w:rsidRPr="007E0ABE">
              <w:rPr>
                <w:rFonts w:ascii="PT Astra Serif" w:hAnsi="PT Astra Serif"/>
                <w:szCs w:val="24"/>
              </w:rPr>
              <w:t>. Курган, ул. Б. Петрова, 96; пр. Машиностроителей, 2, 4, 4б, 6, 8; ул. Дзержинского, 28, 30, 32, 34, 36, 36а, 40а, 42, 44, 46а, 50, 52, 54; ул.  Б. Петрова, 79; ул. Некрасова, 9, 11, 30, 41, 63» (в составе проекта планировки и межевания территории).</w:t>
            </w:r>
          </w:p>
          <w:p w:rsidR="004E0335" w:rsidRPr="007E0ABE" w:rsidRDefault="004E0335" w:rsidP="00C0287E">
            <w:pPr>
              <w:rPr>
                <w:rFonts w:ascii="PT Astra Serif" w:eastAsia="Calibri" w:hAnsi="PT Astra Serif"/>
                <w:szCs w:val="24"/>
                <w:lang w:eastAsia="en-US"/>
              </w:rPr>
            </w:pPr>
            <w:r w:rsidRPr="007E0ABE">
              <w:rPr>
                <w:rFonts w:ascii="PT Astra Serif" w:hAnsi="PT Astra Serif"/>
                <w:szCs w:val="24"/>
              </w:rPr>
              <w:t>Проекты межевания территории 7 кадастровых кварталов в городе Кургане: 45:25:020403, 45:25:020408, 45:25:070507, 45:25:070506, 45:25:110303, 45:25:110301, 45:25:110304 (в границах которых планируется проведение комплексных кадастровых работ).</w:t>
            </w:r>
          </w:p>
        </w:tc>
        <w:tc>
          <w:tcPr>
            <w:tcW w:w="2693" w:type="dxa"/>
            <w:vMerge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E0335" w:rsidRPr="007E0ABE" w:rsidRDefault="004E0335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8A3A3C" w:rsidRPr="007E0ABE" w:rsidTr="00706F72">
        <w:trPr>
          <w:cantSplit/>
          <w:trHeight w:val="1829"/>
        </w:trPr>
        <w:tc>
          <w:tcPr>
            <w:tcW w:w="706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lastRenderedPageBreak/>
              <w:t>1.2</w:t>
            </w:r>
          </w:p>
        </w:tc>
        <w:tc>
          <w:tcPr>
            <w:tcW w:w="3263" w:type="dxa"/>
            <w:vAlign w:val="center"/>
          </w:tcPr>
          <w:p w:rsidR="008A3A3C" w:rsidRPr="007E0ABE" w:rsidRDefault="008A3A3C" w:rsidP="00A96BD8">
            <w:pPr>
              <w:overflowPunct/>
              <w:textAlignment w:val="auto"/>
              <w:rPr>
                <w:rFonts w:ascii="PT Astra Serif" w:hAnsi="PT Astra Serif"/>
                <w:color w:val="000000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zCs w:val="24"/>
              </w:rPr>
              <w:t>Внесение изменений в Генеральный план города и Правила землепользования и застройки</w:t>
            </w:r>
          </w:p>
        </w:tc>
        <w:tc>
          <w:tcPr>
            <w:tcW w:w="5103" w:type="dxa"/>
            <w:vAlign w:val="center"/>
          </w:tcPr>
          <w:p w:rsidR="008A3A3C" w:rsidRPr="007E0ABE" w:rsidRDefault="008A3A3C" w:rsidP="00A96BD8">
            <w:pPr>
              <w:rPr>
                <w:rFonts w:ascii="PT Astra Serif" w:hAnsi="PT Astra Serif"/>
                <w:color w:val="FF0000"/>
                <w:szCs w:val="24"/>
                <w:highlight w:val="yellow"/>
              </w:rPr>
            </w:pPr>
            <w:r w:rsidRPr="007E0ABE">
              <w:rPr>
                <w:rFonts w:ascii="PT Astra Serif" w:eastAsia="Calibri" w:hAnsi="PT Astra Serif"/>
                <w:szCs w:val="24"/>
                <w:lang w:eastAsia="en-US"/>
              </w:rPr>
              <w:t xml:space="preserve">Решением  Курганской городской Думы от 26.09.2018 г. № 139 внесены изменения и дополнения в решение Курганской городской Думы от 19.12.2007 г. № 318 «Об утверждении Правил землепользования и </w:t>
            </w:r>
            <w:proofErr w:type="gramStart"/>
            <w:r w:rsidRPr="007E0ABE">
              <w:rPr>
                <w:rFonts w:ascii="PT Astra Serif" w:eastAsia="Calibri" w:hAnsi="PT Astra Serif"/>
                <w:szCs w:val="24"/>
                <w:lang w:eastAsia="en-US"/>
              </w:rPr>
              <w:t>застройки города</w:t>
            </w:r>
            <w:proofErr w:type="gramEnd"/>
            <w:r w:rsidRPr="007E0ABE">
              <w:rPr>
                <w:rFonts w:ascii="PT Astra Serif" w:eastAsia="Calibri" w:hAnsi="PT Astra Serif"/>
                <w:szCs w:val="24"/>
                <w:lang w:eastAsia="en-US"/>
              </w:rPr>
              <w:t xml:space="preserve"> Кургана».</w:t>
            </w:r>
          </w:p>
        </w:tc>
        <w:tc>
          <w:tcPr>
            <w:tcW w:w="2693" w:type="dxa"/>
            <w:vMerge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</w:tr>
      <w:tr w:rsidR="008A3A3C" w:rsidRPr="007E0ABE" w:rsidTr="00706F72">
        <w:trPr>
          <w:cantSplit/>
          <w:trHeight w:val="423"/>
        </w:trPr>
        <w:tc>
          <w:tcPr>
            <w:tcW w:w="706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lastRenderedPageBreak/>
              <w:t>1.3</w:t>
            </w:r>
          </w:p>
        </w:tc>
        <w:tc>
          <w:tcPr>
            <w:tcW w:w="3263" w:type="dxa"/>
            <w:vAlign w:val="center"/>
          </w:tcPr>
          <w:p w:rsidR="008A3A3C" w:rsidRPr="007E0ABE" w:rsidRDefault="008A3A3C" w:rsidP="00A96BD8">
            <w:pPr>
              <w:pStyle w:val="3"/>
              <w:spacing w:after="0"/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 xml:space="preserve">Описание местоположения границ территориальных зон и зон с особыми условиями использования земельных участков для внесения сведений в ЕГРН об утверждении Правил землепользования и застройки </w:t>
            </w:r>
            <w:proofErr w:type="gramStart"/>
            <w:r w:rsidRPr="007E0ABE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  <w:r w:rsidRPr="007E0ABE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. Кургана</w:t>
            </w:r>
          </w:p>
          <w:p w:rsidR="0093116E" w:rsidRPr="007E0ABE" w:rsidRDefault="0093116E" w:rsidP="00A96BD8">
            <w:pPr>
              <w:pStyle w:val="3"/>
              <w:spacing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color w:val="FF0000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1,164</w:t>
            </w:r>
          </w:p>
        </w:tc>
        <w:tc>
          <w:tcPr>
            <w:tcW w:w="1135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</w:tr>
      <w:tr w:rsidR="008A3A3C" w:rsidRPr="007E0ABE" w:rsidTr="00706F72">
        <w:trPr>
          <w:cantSplit/>
          <w:trHeight w:val="2602"/>
        </w:trPr>
        <w:tc>
          <w:tcPr>
            <w:tcW w:w="706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lastRenderedPageBreak/>
              <w:t>1.4</w:t>
            </w:r>
          </w:p>
        </w:tc>
        <w:tc>
          <w:tcPr>
            <w:tcW w:w="3263" w:type="dxa"/>
            <w:vAlign w:val="center"/>
          </w:tcPr>
          <w:p w:rsidR="008A3A3C" w:rsidRPr="007E0ABE" w:rsidRDefault="008A3A3C" w:rsidP="00A96BD8">
            <w:pPr>
              <w:pStyle w:val="3"/>
              <w:spacing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8A3A3C" w:rsidRPr="007E0ABE" w:rsidRDefault="008A3A3C" w:rsidP="00A96BD8">
            <w:pPr>
              <w:pStyle w:val="3"/>
              <w:spacing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z w:val="24"/>
                <w:szCs w:val="24"/>
              </w:rPr>
              <w:t>Снос самовольных строений</w:t>
            </w:r>
          </w:p>
          <w:p w:rsidR="008A3A3C" w:rsidRPr="007E0ABE" w:rsidRDefault="008A3A3C" w:rsidP="00A96BD8">
            <w:pPr>
              <w:pStyle w:val="3"/>
              <w:spacing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8A3A3C" w:rsidRPr="007E0ABE" w:rsidRDefault="008A3A3C" w:rsidP="00A96BD8">
            <w:pPr>
              <w:pStyle w:val="3"/>
              <w:spacing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z w:val="24"/>
                <w:szCs w:val="24"/>
              </w:rPr>
              <w:t>В 2018 году гражданами в добровольном порядке осуществлен демонтаж 193 самовольно установленных объекта, за счет средств бюджета города Кургана - 22 объекта. Всего за 2018 год на территории города Кургана от самовольных построек освобождено 215 земельных участков.</w:t>
            </w:r>
          </w:p>
        </w:tc>
        <w:tc>
          <w:tcPr>
            <w:tcW w:w="2693" w:type="dxa"/>
            <w:vMerge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0,471</w:t>
            </w:r>
          </w:p>
        </w:tc>
        <w:tc>
          <w:tcPr>
            <w:tcW w:w="1135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0,471 </w:t>
            </w:r>
          </w:p>
        </w:tc>
      </w:tr>
      <w:tr w:rsidR="008A3A3C" w:rsidRPr="007E0ABE" w:rsidTr="00706F72">
        <w:trPr>
          <w:cantSplit/>
          <w:trHeight w:val="3389"/>
        </w:trPr>
        <w:tc>
          <w:tcPr>
            <w:tcW w:w="706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1.5</w:t>
            </w:r>
          </w:p>
        </w:tc>
        <w:tc>
          <w:tcPr>
            <w:tcW w:w="3263" w:type="dxa"/>
            <w:vAlign w:val="center"/>
          </w:tcPr>
          <w:p w:rsidR="008A3A3C" w:rsidRPr="007E0ABE" w:rsidRDefault="008A3A3C" w:rsidP="00A96BD8">
            <w:pPr>
              <w:pStyle w:val="3"/>
              <w:spacing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z w:val="24"/>
                <w:szCs w:val="24"/>
              </w:rPr>
              <w:t>Осуществление рыночной оценки стоимости земельных участков</w:t>
            </w:r>
          </w:p>
        </w:tc>
        <w:tc>
          <w:tcPr>
            <w:tcW w:w="5103" w:type="dxa"/>
            <w:vAlign w:val="center"/>
          </w:tcPr>
          <w:p w:rsidR="008A3A3C" w:rsidRPr="007E0ABE" w:rsidRDefault="008A3A3C" w:rsidP="00A96BD8">
            <w:pPr>
              <w:rPr>
                <w:rFonts w:ascii="PT Astra Serif" w:hAnsi="PT Astra Serif"/>
                <w:color w:val="FF0000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Заключено 10 муниципальных контрактов на выполнение работ по проведению оценки размера ежегодной арендной платы, размера первого арендного платежа, рыночной стоимости земельных участков, расположенных на территории </w:t>
            </w:r>
            <w:proofErr w:type="gramStart"/>
            <w:r w:rsidRPr="007E0ABE">
              <w:rPr>
                <w:rFonts w:ascii="PT Astra Serif" w:hAnsi="PT Astra Serif"/>
                <w:szCs w:val="24"/>
              </w:rPr>
              <w:t>г</w:t>
            </w:r>
            <w:proofErr w:type="gramEnd"/>
            <w:r w:rsidRPr="007E0ABE">
              <w:rPr>
                <w:rFonts w:ascii="PT Astra Serif" w:hAnsi="PT Astra Serif"/>
                <w:szCs w:val="24"/>
              </w:rPr>
              <w:t>. Кургана на общую сумму 0,112 тыс. руб., кроме того оплачена кредиторская задолженность по муниципальным контрактам, заключенным в 2017 году в размере 0,09 тыс. руб..</w:t>
            </w:r>
          </w:p>
        </w:tc>
        <w:tc>
          <w:tcPr>
            <w:tcW w:w="2693" w:type="dxa"/>
            <w:vMerge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0,202</w:t>
            </w:r>
          </w:p>
        </w:tc>
        <w:tc>
          <w:tcPr>
            <w:tcW w:w="1135" w:type="dxa"/>
            <w:vAlign w:val="center"/>
          </w:tcPr>
          <w:p w:rsidR="008A3A3C" w:rsidRPr="007E0ABE" w:rsidRDefault="008A3A3C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0,202</w:t>
            </w:r>
          </w:p>
        </w:tc>
      </w:tr>
      <w:tr w:rsidR="003D2510" w:rsidRPr="007E0ABE" w:rsidTr="00706F72">
        <w:trPr>
          <w:cantSplit/>
          <w:trHeight w:val="702"/>
        </w:trPr>
        <w:tc>
          <w:tcPr>
            <w:tcW w:w="706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  <w:highlight w:val="green"/>
              </w:rPr>
            </w:pPr>
          </w:p>
        </w:tc>
        <w:tc>
          <w:tcPr>
            <w:tcW w:w="3263" w:type="dxa"/>
            <w:vAlign w:val="center"/>
          </w:tcPr>
          <w:p w:rsidR="003D2510" w:rsidRPr="007E0ABE" w:rsidRDefault="003D2510" w:rsidP="00A96BD8">
            <w:pPr>
              <w:pStyle w:val="3"/>
              <w:spacing w:after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0ABE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9355" w:type="dxa"/>
            <w:gridSpan w:val="3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9,217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6,663</w:t>
            </w:r>
          </w:p>
        </w:tc>
      </w:tr>
      <w:tr w:rsidR="003D2510" w:rsidRPr="007E0ABE" w:rsidTr="00706F72">
        <w:trPr>
          <w:cantSplit/>
          <w:trHeight w:val="405"/>
        </w:trPr>
        <w:tc>
          <w:tcPr>
            <w:tcW w:w="15735" w:type="dxa"/>
            <w:gridSpan w:val="7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  <w:highlight w:val="green"/>
              </w:rPr>
            </w:pPr>
            <w:r w:rsidRPr="007E0ABE">
              <w:rPr>
                <w:rFonts w:ascii="PT Astra Serif" w:hAnsi="PT Astra Serif"/>
                <w:b/>
                <w:color w:val="000000"/>
                <w:szCs w:val="24"/>
              </w:rPr>
              <w:lastRenderedPageBreak/>
              <w:t>2. Газификация города</w:t>
            </w:r>
          </w:p>
        </w:tc>
      </w:tr>
      <w:tr w:rsidR="00C0287E" w:rsidRPr="007E0ABE" w:rsidTr="00706F72">
        <w:trPr>
          <w:cantSplit/>
          <w:trHeight w:val="6797"/>
        </w:trPr>
        <w:tc>
          <w:tcPr>
            <w:tcW w:w="706" w:type="dxa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2.1</w:t>
            </w:r>
          </w:p>
        </w:tc>
        <w:tc>
          <w:tcPr>
            <w:tcW w:w="3263" w:type="dxa"/>
            <w:vAlign w:val="center"/>
          </w:tcPr>
          <w:p w:rsidR="00C0287E" w:rsidRPr="007E0ABE" w:rsidRDefault="00C0287E" w:rsidP="00A96BD8">
            <w:pPr>
              <w:rPr>
                <w:rFonts w:ascii="PT Astra Serif" w:hAnsi="PT Astra Serif"/>
                <w:color w:val="000000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zCs w:val="24"/>
              </w:rPr>
              <w:t xml:space="preserve">Газификация </w:t>
            </w:r>
            <w:r w:rsidRPr="007E0ABE">
              <w:rPr>
                <w:rFonts w:ascii="PT Astra Serif" w:hAnsi="PT Astra Serif"/>
                <w:szCs w:val="24"/>
              </w:rPr>
              <w:t>жилищного фонда</w:t>
            </w:r>
          </w:p>
        </w:tc>
        <w:tc>
          <w:tcPr>
            <w:tcW w:w="5103" w:type="dxa"/>
            <w:vAlign w:val="center"/>
          </w:tcPr>
          <w:p w:rsidR="00C0287E" w:rsidRPr="007E0ABE" w:rsidRDefault="00C0287E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Подключено к природному газу 553 кв. (газораспределительные сети построены в 2017г.). Подготовлено к переводу на природный газ 1358 квартир и 60 домовладений, построено газораспределительных сетей 1,862 км. Построены  газораспределительные сети:</w:t>
            </w:r>
          </w:p>
          <w:p w:rsidR="00C0287E" w:rsidRPr="007E0ABE" w:rsidRDefault="00C0287E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- к дому № 6 по ул.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Половинская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>, подготовлено к переключению 80 кв.;</w:t>
            </w:r>
          </w:p>
          <w:p w:rsidR="00C0287E" w:rsidRPr="007E0ABE" w:rsidRDefault="00C0287E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- к жилым домам в границах улиц Ленина, М. Горького, Советская, Комсомольская, подготовлено к переключению 438 кв.;</w:t>
            </w:r>
          </w:p>
          <w:p w:rsidR="00C0287E" w:rsidRPr="007E0ABE" w:rsidRDefault="00C0287E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- от ГРПШ-70 для жилых домов К. Маркса,105, 105А, 107, 107А, 111, 111А, </w:t>
            </w:r>
            <w:proofErr w:type="gramStart"/>
            <w:r w:rsidRPr="007E0ABE">
              <w:rPr>
                <w:rFonts w:ascii="PT Astra Serif" w:hAnsi="PT Astra Serif"/>
                <w:szCs w:val="24"/>
              </w:rPr>
              <w:t>Пролетарская</w:t>
            </w:r>
            <w:proofErr w:type="gramEnd"/>
            <w:r w:rsidRPr="007E0ABE">
              <w:rPr>
                <w:rFonts w:ascii="PT Astra Serif" w:hAnsi="PT Astra Serif"/>
                <w:szCs w:val="24"/>
              </w:rPr>
              <w:t>, 38, 40, 46, 42, 48, подготовлено 840 кв., работы по переключению планируются в марте месяце 2019 г.</w:t>
            </w:r>
          </w:p>
          <w:p w:rsidR="00C0287E" w:rsidRPr="007E0ABE" w:rsidRDefault="00C0287E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Введен в эксплуатацию объект "Подводящий газопровод в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 xml:space="preserve">.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Торфянники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>".</w:t>
            </w:r>
          </w:p>
          <w:p w:rsidR="00C0287E" w:rsidRPr="007E0ABE" w:rsidRDefault="00C0287E" w:rsidP="00A96BD8">
            <w:pPr>
              <w:jc w:val="both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Проектная документация на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госэкспертизе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>:</w:t>
            </w:r>
          </w:p>
          <w:p w:rsidR="00C0287E" w:rsidRPr="007E0ABE" w:rsidRDefault="00C0287E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- на строительство газораспределительной сети к жилым домам по ул.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Р.Зорге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>, 16, 18, Свердлова, 34, 36, ул. Отдыха, 44, Губанова, 20, Зайцева,3,6,6а,8.</w:t>
            </w:r>
          </w:p>
        </w:tc>
        <w:tc>
          <w:tcPr>
            <w:tcW w:w="2693" w:type="dxa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архитектуры, строительства и земельных отношений,</w:t>
            </w:r>
          </w:p>
          <w:p w:rsidR="00C0287E" w:rsidRPr="007E0ABE" w:rsidRDefault="00C0287E" w:rsidP="00A96BD8">
            <w:pPr>
              <w:tabs>
                <w:tab w:val="left" w:pos="10348"/>
              </w:tabs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 том числе МКУ «УКС»</w:t>
            </w:r>
          </w:p>
          <w:p w:rsidR="00C0287E" w:rsidRPr="007E0ABE" w:rsidRDefault="00C0287E" w:rsidP="00A96BD8">
            <w:pPr>
              <w:tabs>
                <w:tab w:val="left" w:pos="10348"/>
              </w:tabs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14,857</w:t>
            </w:r>
          </w:p>
        </w:tc>
        <w:tc>
          <w:tcPr>
            <w:tcW w:w="1135" w:type="dxa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2,935</w:t>
            </w:r>
          </w:p>
        </w:tc>
      </w:tr>
      <w:tr w:rsidR="003D2510" w:rsidRPr="007E0ABE" w:rsidTr="00706F72">
        <w:trPr>
          <w:cantSplit/>
          <w:trHeight w:val="381"/>
        </w:trPr>
        <w:tc>
          <w:tcPr>
            <w:tcW w:w="15735" w:type="dxa"/>
            <w:gridSpan w:val="7"/>
            <w:shd w:val="clear" w:color="auto" w:fill="FFFFFF"/>
            <w:vAlign w:val="center"/>
          </w:tcPr>
          <w:p w:rsidR="003D2510" w:rsidRPr="007E0ABE" w:rsidRDefault="003D2510" w:rsidP="00A96BD8">
            <w:pPr>
              <w:ind w:right="-108"/>
              <w:jc w:val="center"/>
              <w:rPr>
                <w:rFonts w:ascii="PT Astra Serif" w:hAnsi="PT Astra Serif"/>
                <w:szCs w:val="24"/>
                <w:highlight w:val="green"/>
              </w:rPr>
            </w:pPr>
            <w:r w:rsidRPr="007E0ABE">
              <w:rPr>
                <w:rFonts w:ascii="PT Astra Serif" w:hAnsi="PT Astra Serif"/>
                <w:b/>
                <w:color w:val="000000"/>
                <w:szCs w:val="24"/>
              </w:rPr>
              <w:t>3. Переселение граждан из ветхого и аварийного жилищного фонда</w:t>
            </w:r>
          </w:p>
        </w:tc>
      </w:tr>
      <w:tr w:rsidR="003D2510" w:rsidRPr="007E0ABE" w:rsidTr="00706F72">
        <w:trPr>
          <w:trHeight w:val="1262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3.1</w:t>
            </w:r>
          </w:p>
        </w:tc>
        <w:tc>
          <w:tcPr>
            <w:tcW w:w="326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zCs w:val="24"/>
              </w:rPr>
              <w:t xml:space="preserve">Выплата гражданам денежного эквивалента стоимости жилья, индексации стоимости и процентов за пользование чужими денежными средствами в связи с </w:t>
            </w:r>
            <w:r w:rsidRPr="007E0ABE">
              <w:rPr>
                <w:rFonts w:ascii="PT Astra Serif" w:hAnsi="PT Astra Serif"/>
                <w:color w:val="000000"/>
                <w:szCs w:val="24"/>
              </w:rPr>
              <w:lastRenderedPageBreak/>
              <w:t>несвоевременной выплатой денежного эквивалента стоимости жилья, по решениям судов</w:t>
            </w:r>
          </w:p>
        </w:tc>
        <w:tc>
          <w:tcPr>
            <w:tcW w:w="5103" w:type="dxa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  <w:highlight w:val="green"/>
              </w:rPr>
            </w:pPr>
            <w:r w:rsidRPr="007E0ABE">
              <w:rPr>
                <w:rFonts w:ascii="PT Astra Serif" w:hAnsi="PT Astra Serif"/>
              </w:rPr>
              <w:lastRenderedPageBreak/>
              <w:t>Выплачены компенсации 27 семьям, проживающим в непригодных для проживания жилых помещениях</w:t>
            </w:r>
          </w:p>
        </w:tc>
        <w:tc>
          <w:tcPr>
            <w:tcW w:w="2693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52,974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ind w:right="-108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49,760</w:t>
            </w:r>
          </w:p>
        </w:tc>
      </w:tr>
      <w:tr w:rsidR="003D2510" w:rsidRPr="007E0ABE" w:rsidTr="00706F72">
        <w:trPr>
          <w:cantSplit/>
          <w:trHeight w:val="1801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lastRenderedPageBreak/>
              <w:t>3.2</w:t>
            </w:r>
          </w:p>
        </w:tc>
        <w:tc>
          <w:tcPr>
            <w:tcW w:w="326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zCs w:val="24"/>
              </w:rPr>
              <w:t>Снос домов после переселения граждан из аварийного жилья</w:t>
            </w:r>
          </w:p>
        </w:tc>
        <w:tc>
          <w:tcPr>
            <w:tcW w:w="5103" w:type="dxa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Выполнены работы по сносу 15-и домов ветхого аварийного жилого фонда в городе Кургане</w:t>
            </w:r>
          </w:p>
          <w:p w:rsidR="003D2510" w:rsidRPr="007E0ABE" w:rsidRDefault="003D2510" w:rsidP="00A96BD8">
            <w:pPr>
              <w:rPr>
                <w:rFonts w:ascii="PT Astra Serif" w:hAnsi="PT Astra Serif"/>
                <w:color w:val="FF000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архитектуры, строительства и земельных отношений,</w:t>
            </w:r>
          </w:p>
          <w:p w:rsidR="003D2510" w:rsidRPr="007E0ABE" w:rsidRDefault="003D2510" w:rsidP="00A96BD8">
            <w:pPr>
              <w:tabs>
                <w:tab w:val="left" w:pos="10348"/>
              </w:tabs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 том числе МКУ «УКС»</w:t>
            </w:r>
          </w:p>
        </w:tc>
        <w:tc>
          <w:tcPr>
            <w:tcW w:w="1559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vAlign w:val="center"/>
          </w:tcPr>
          <w:p w:rsidR="003D2510" w:rsidRPr="007E0ABE" w:rsidRDefault="003D2510" w:rsidP="00A96BD8">
            <w:pPr>
              <w:pStyle w:val="a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7E0ABE">
              <w:rPr>
                <w:rFonts w:ascii="PT Astra Serif" w:hAnsi="PT Astra Serif"/>
              </w:rPr>
              <w:t>16,852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pStyle w:val="a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7E0ABE">
              <w:rPr>
                <w:rFonts w:ascii="PT Astra Serif" w:hAnsi="PT Astra Serif"/>
              </w:rPr>
              <w:t>9,094</w:t>
            </w:r>
          </w:p>
        </w:tc>
      </w:tr>
      <w:tr w:rsidR="003D2510" w:rsidRPr="007E0ABE" w:rsidTr="00706F72">
        <w:trPr>
          <w:cantSplit/>
          <w:trHeight w:val="567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618" w:type="dxa"/>
            <w:gridSpan w:val="4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color w:val="000000"/>
                <w:szCs w:val="24"/>
              </w:rPr>
              <w:t>Итого по разделу 3: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69,826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ind w:right="-108"/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58,853</w:t>
            </w:r>
          </w:p>
        </w:tc>
      </w:tr>
      <w:tr w:rsidR="003D2510" w:rsidRPr="007E0ABE" w:rsidTr="00706F72">
        <w:trPr>
          <w:cantSplit/>
          <w:trHeight w:val="577"/>
        </w:trPr>
        <w:tc>
          <w:tcPr>
            <w:tcW w:w="15735" w:type="dxa"/>
            <w:gridSpan w:val="7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color w:val="000000"/>
                <w:szCs w:val="24"/>
              </w:rPr>
              <w:t>4. Ремонт и модернизация объектов жилищно-коммунального хозяйства</w:t>
            </w:r>
          </w:p>
        </w:tc>
      </w:tr>
      <w:tr w:rsidR="003D2510" w:rsidRPr="007E0ABE" w:rsidTr="00706F72">
        <w:trPr>
          <w:cantSplit/>
          <w:trHeight w:val="435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4.1</w:t>
            </w:r>
          </w:p>
        </w:tc>
        <w:tc>
          <w:tcPr>
            <w:tcW w:w="326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Капитальный ремонт жилищного фонда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 рамках капитального ремонта жилищного фонда (муниципальный жилфонд и аварийные работы по ЧС) было отремонтировано 14  объектов.</w:t>
            </w:r>
          </w:p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Ведется выполнение работ по ремонту  МЖД по ул. Климова,13а, работы будут завершены в 2019 году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архитектуры, строительства и земельных отношений и Департамент жилищно-коммунального хозяйства,</w:t>
            </w:r>
          </w:p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 том числе МКУ «УКС»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9,517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6,070</w:t>
            </w:r>
          </w:p>
        </w:tc>
      </w:tr>
      <w:tr w:rsidR="003D2510" w:rsidRPr="007E0ABE" w:rsidTr="00706F72">
        <w:trPr>
          <w:cantSplit/>
          <w:trHeight w:val="1169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4.2</w:t>
            </w:r>
          </w:p>
        </w:tc>
        <w:tc>
          <w:tcPr>
            <w:tcW w:w="326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Восстановление </w:t>
            </w:r>
          </w:p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благоустройства после прокладки теплотрассы (по ул. 2-я </w:t>
            </w:r>
            <w:proofErr w:type="gramStart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Часовая</w:t>
            </w:r>
            <w:proofErr w:type="gramEnd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, 54а)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Работы выполнены, кредиторская задолженность на 21.12.2018 г.  - 87 142 руб.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архитектуры, строительства и земельных отношений,</w:t>
            </w:r>
          </w:p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 том числе МКУ «УКС»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0,098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</w:tr>
      <w:tr w:rsidR="003D2510" w:rsidRPr="007E0ABE" w:rsidTr="00706F72">
        <w:trPr>
          <w:cantSplit/>
          <w:trHeight w:val="844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4.3</w:t>
            </w:r>
          </w:p>
        </w:tc>
        <w:tc>
          <w:tcPr>
            <w:tcW w:w="326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proofErr w:type="spellStart"/>
            <w:r w:rsidRPr="007E0ABE">
              <w:rPr>
                <w:rFonts w:ascii="PT Astra Serif" w:hAnsi="PT Astra Serif"/>
                <w:spacing w:val="-7"/>
                <w:szCs w:val="24"/>
              </w:rPr>
              <w:t>Канализование</w:t>
            </w:r>
            <w:proofErr w:type="spellEnd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 объектов в Восточной части города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Проект разработан, заключены договора  на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госэкспертизу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 xml:space="preserve"> в сумме 709 485,00 руб.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0,800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0,709</w:t>
            </w:r>
          </w:p>
        </w:tc>
      </w:tr>
      <w:tr w:rsidR="003D2510" w:rsidRPr="007E0ABE" w:rsidTr="00706F72">
        <w:trPr>
          <w:cantSplit/>
          <w:trHeight w:val="1215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lastRenderedPageBreak/>
              <w:t>4.5</w:t>
            </w:r>
          </w:p>
        </w:tc>
        <w:tc>
          <w:tcPr>
            <w:tcW w:w="326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Обеспечение инженерной инфраструктурой земельных участков для многоэтажного жилищного строительства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Работы по технологическому присоединению выполнены, кредиторская задолженность на 01.01.2018 года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2,792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</w:tr>
      <w:tr w:rsidR="003D2510" w:rsidRPr="007E0ABE" w:rsidTr="00706F72">
        <w:trPr>
          <w:cantSplit/>
          <w:trHeight w:val="1313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4.6</w:t>
            </w:r>
          </w:p>
        </w:tc>
        <w:tc>
          <w:tcPr>
            <w:tcW w:w="326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Прокладка канализационных сетей к МКД № 2, 4 по ул. Лесопарковая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Работы выполнены, кредиторская задолженность на 21.12.2018 - 173 311,32 руб.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0,174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</w:tr>
      <w:tr w:rsidR="003D2510" w:rsidRPr="007E0ABE" w:rsidTr="00706F72">
        <w:trPr>
          <w:cantSplit/>
          <w:trHeight w:val="695"/>
        </w:trPr>
        <w:tc>
          <w:tcPr>
            <w:tcW w:w="706" w:type="dxa"/>
            <w:vMerge w:val="restart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4.8</w:t>
            </w:r>
          </w:p>
        </w:tc>
        <w:tc>
          <w:tcPr>
            <w:tcW w:w="3263" w:type="dxa"/>
            <w:vMerge w:val="restart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Строительство регулирующих сооружений на р. Черная в городе Кургане (разработка ПСД)</w:t>
            </w:r>
          </w:p>
        </w:tc>
        <w:tc>
          <w:tcPr>
            <w:tcW w:w="5103" w:type="dxa"/>
            <w:vMerge w:val="restart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Ведутся работы по сбору исходных данных необходимых для проведения аукциона по разработке ПСД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1,187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</w:tr>
      <w:tr w:rsidR="003D2510" w:rsidRPr="007E0ABE" w:rsidTr="00706F72">
        <w:trPr>
          <w:cantSplit/>
          <w:trHeight w:val="704"/>
        </w:trPr>
        <w:tc>
          <w:tcPr>
            <w:tcW w:w="706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26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</w:p>
        </w:tc>
        <w:tc>
          <w:tcPr>
            <w:tcW w:w="510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области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-</w:t>
            </w:r>
          </w:p>
        </w:tc>
      </w:tr>
      <w:tr w:rsidR="003D2510" w:rsidRPr="007E0ABE" w:rsidTr="00706F72">
        <w:trPr>
          <w:cantSplit/>
          <w:trHeight w:val="727"/>
        </w:trPr>
        <w:tc>
          <w:tcPr>
            <w:tcW w:w="706" w:type="dxa"/>
            <w:vMerge w:val="restart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4.9</w:t>
            </w:r>
          </w:p>
        </w:tc>
        <w:tc>
          <w:tcPr>
            <w:tcW w:w="3263" w:type="dxa"/>
            <w:vMerge w:val="restart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Разработка ПСД по объекту "</w:t>
            </w:r>
            <w:proofErr w:type="spellStart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Берегоукрепление</w:t>
            </w:r>
            <w:proofErr w:type="spellEnd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 старицы </w:t>
            </w:r>
            <w:proofErr w:type="spellStart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Битевки</w:t>
            </w:r>
            <w:proofErr w:type="spellEnd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 в городе Кургане Курганской области"</w:t>
            </w:r>
          </w:p>
        </w:tc>
        <w:tc>
          <w:tcPr>
            <w:tcW w:w="5103" w:type="dxa"/>
            <w:vMerge w:val="restart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Заключен договор на разработку ПСД, </w:t>
            </w:r>
            <w:proofErr w:type="gramStart"/>
            <w:r w:rsidRPr="007E0ABE">
              <w:rPr>
                <w:rFonts w:ascii="PT Astra Serif" w:hAnsi="PT Astra Serif"/>
                <w:szCs w:val="24"/>
              </w:rPr>
              <w:t>согласно договора</w:t>
            </w:r>
            <w:proofErr w:type="gramEnd"/>
            <w:r w:rsidRPr="007E0ABE">
              <w:rPr>
                <w:rFonts w:ascii="PT Astra Serif" w:hAnsi="PT Astra Serif"/>
                <w:szCs w:val="24"/>
              </w:rPr>
              <w:t xml:space="preserve"> выполнен </w:t>
            </w:r>
            <w:r w:rsidRPr="007E0ABE">
              <w:rPr>
                <w:rFonts w:ascii="PT Astra Serif" w:hAnsi="PT Astra Serif"/>
                <w:szCs w:val="24"/>
                <w:lang w:val="en-US"/>
              </w:rPr>
              <w:t>I</w:t>
            </w:r>
            <w:r w:rsidRPr="007E0ABE">
              <w:rPr>
                <w:rFonts w:ascii="PT Astra Serif" w:hAnsi="PT Astra Serif"/>
                <w:szCs w:val="24"/>
              </w:rPr>
              <w:t xml:space="preserve"> этап работ. Срок исполнения - октябрь 2018 года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1,605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1,283</w:t>
            </w:r>
          </w:p>
        </w:tc>
      </w:tr>
      <w:tr w:rsidR="003D2510" w:rsidRPr="007E0ABE" w:rsidTr="00706F72">
        <w:trPr>
          <w:cantSplit/>
          <w:trHeight w:val="721"/>
        </w:trPr>
        <w:tc>
          <w:tcPr>
            <w:tcW w:w="706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26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</w:p>
        </w:tc>
        <w:tc>
          <w:tcPr>
            <w:tcW w:w="510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области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1,596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</w:tr>
      <w:tr w:rsidR="003D2510" w:rsidRPr="007E0ABE" w:rsidTr="00706F72">
        <w:trPr>
          <w:cantSplit/>
          <w:trHeight w:val="721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4.12</w:t>
            </w:r>
          </w:p>
        </w:tc>
        <w:tc>
          <w:tcPr>
            <w:tcW w:w="326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Строительство второй нитки водовода от </w:t>
            </w:r>
            <w:proofErr w:type="spellStart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Арбинских</w:t>
            </w:r>
            <w:proofErr w:type="spellEnd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 ВОС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0,04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</w:t>
            </w:r>
          </w:p>
        </w:tc>
      </w:tr>
      <w:tr w:rsidR="003D2510" w:rsidRPr="007E0ABE" w:rsidTr="00706F72">
        <w:trPr>
          <w:cantSplit/>
          <w:trHeight w:val="447"/>
        </w:trPr>
        <w:tc>
          <w:tcPr>
            <w:tcW w:w="70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618" w:type="dxa"/>
            <w:gridSpan w:val="4"/>
            <w:shd w:val="clear" w:color="auto" w:fill="FFFFFF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color w:val="000000"/>
                <w:szCs w:val="24"/>
              </w:rPr>
              <w:t>Итого по разделу 4: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17,809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8,063</w:t>
            </w:r>
          </w:p>
        </w:tc>
      </w:tr>
      <w:tr w:rsidR="003D2510" w:rsidRPr="007E0ABE" w:rsidTr="00706F72">
        <w:trPr>
          <w:cantSplit/>
          <w:trHeight w:val="597"/>
        </w:trPr>
        <w:tc>
          <w:tcPr>
            <w:tcW w:w="15735" w:type="dxa"/>
            <w:gridSpan w:val="7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color w:val="000000"/>
                <w:szCs w:val="24"/>
              </w:rPr>
              <w:t>5. Увеличение объемов жилищного строительства</w:t>
            </w:r>
          </w:p>
        </w:tc>
      </w:tr>
      <w:tr w:rsidR="00C0287E" w:rsidRPr="007E0ABE" w:rsidTr="00706F72">
        <w:trPr>
          <w:cantSplit/>
          <w:trHeight w:val="154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5.1</w:t>
            </w:r>
          </w:p>
        </w:tc>
        <w:tc>
          <w:tcPr>
            <w:tcW w:w="3263" w:type="dxa"/>
            <w:vMerge w:val="restart"/>
            <w:shd w:val="clear" w:color="auto" w:fill="auto"/>
            <w:vAlign w:val="center"/>
          </w:tcPr>
          <w:p w:rsidR="00C0287E" w:rsidRPr="007E0ABE" w:rsidRDefault="00C0287E" w:rsidP="00A96BD8">
            <w:pPr>
              <w:pStyle w:val="3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z w:val="24"/>
                <w:szCs w:val="24"/>
              </w:rPr>
              <w:t>Строительство жилья</w:t>
            </w:r>
          </w:p>
        </w:tc>
        <w:tc>
          <w:tcPr>
            <w:tcW w:w="5103" w:type="dxa"/>
            <w:shd w:val="clear" w:color="auto" w:fill="auto"/>
          </w:tcPr>
          <w:p w:rsidR="00C0287E" w:rsidRPr="007E0ABE" w:rsidRDefault="00C0287E" w:rsidP="00C0287E">
            <w:pPr>
              <w:jc w:val="both"/>
              <w:rPr>
                <w:rFonts w:ascii="PT Astra Serif" w:hAnsi="PT Astra Serif"/>
                <w:sz w:val="22"/>
                <w:szCs w:val="22"/>
                <w:highlight w:val="green"/>
              </w:rPr>
            </w:pPr>
            <w:r w:rsidRPr="007E0ABE">
              <w:rPr>
                <w:rFonts w:ascii="PT Astra Serif" w:hAnsi="PT Astra Serif"/>
                <w:sz w:val="22"/>
                <w:szCs w:val="22"/>
              </w:rPr>
              <w:t xml:space="preserve">План ввода жилья в соответствии с утвержденным соглашением между </w:t>
            </w:r>
            <w:proofErr w:type="spellStart"/>
            <w:r w:rsidRPr="007E0ABE">
              <w:rPr>
                <w:rFonts w:ascii="PT Astra Serif" w:hAnsi="PT Astra Serif"/>
                <w:sz w:val="22"/>
                <w:szCs w:val="22"/>
              </w:rPr>
              <w:t>ДСГиЖКХ</w:t>
            </w:r>
            <w:proofErr w:type="spellEnd"/>
            <w:r w:rsidRPr="007E0ABE">
              <w:rPr>
                <w:rFonts w:ascii="PT Astra Serif" w:hAnsi="PT Astra Serif"/>
                <w:sz w:val="22"/>
                <w:szCs w:val="22"/>
              </w:rPr>
              <w:t xml:space="preserve"> Курганской области и Администрацией города Кургана на 2018 год составляет 100 тыс. кв. метров. </w:t>
            </w:r>
          </w:p>
          <w:p w:rsidR="00C0287E" w:rsidRPr="007E0ABE" w:rsidRDefault="00C0287E" w:rsidP="00C0287E">
            <w:pPr>
              <w:rPr>
                <w:rFonts w:ascii="PT Astra Serif" w:hAnsi="PT Astra Serif"/>
                <w:sz w:val="22"/>
                <w:szCs w:val="22"/>
              </w:rPr>
            </w:pPr>
            <w:r w:rsidRPr="007E0ABE">
              <w:rPr>
                <w:rFonts w:ascii="PT Astra Serif" w:hAnsi="PT Astra Serif"/>
                <w:sz w:val="22"/>
                <w:szCs w:val="22"/>
              </w:rPr>
              <w:t>Фактически ввод жилья составил 117,43 тыс. кв. метров, что на 17% превышает плановое значение, из них: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-</w:t>
            </w:r>
          </w:p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proofErr w:type="gramStart"/>
            <w:r w:rsidRPr="007E0ABE">
              <w:rPr>
                <w:rFonts w:ascii="PT Astra Serif" w:hAnsi="PT Astra Serif"/>
                <w:szCs w:val="24"/>
              </w:rPr>
              <w:t>Внебюд-жетные</w:t>
            </w:r>
            <w:proofErr w:type="spellEnd"/>
            <w:proofErr w:type="gramEnd"/>
            <w:r w:rsidRPr="007E0ABE">
              <w:rPr>
                <w:rFonts w:ascii="PT Astra Serif" w:hAnsi="PT Astra Serif"/>
                <w:szCs w:val="24"/>
              </w:rPr>
              <w:t xml:space="preserve">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C0287E" w:rsidRPr="007E0ABE" w:rsidRDefault="00C0287E" w:rsidP="00A96BD8">
            <w:pPr>
              <w:ind w:right="-108" w:hanging="108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-</w:t>
            </w:r>
          </w:p>
        </w:tc>
      </w:tr>
      <w:tr w:rsidR="00C0287E" w:rsidRPr="007E0ABE" w:rsidTr="00A06B8A">
        <w:trPr>
          <w:cantSplit/>
          <w:trHeight w:val="1971"/>
        </w:trPr>
        <w:tc>
          <w:tcPr>
            <w:tcW w:w="706" w:type="dxa"/>
            <w:vMerge/>
            <w:shd w:val="clear" w:color="auto" w:fill="auto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  <w:vAlign w:val="center"/>
          </w:tcPr>
          <w:p w:rsidR="00C0287E" w:rsidRPr="007E0ABE" w:rsidRDefault="00C0287E" w:rsidP="00A96BD8">
            <w:pPr>
              <w:pStyle w:val="3"/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0287E" w:rsidRPr="007E0ABE" w:rsidRDefault="00C0287E" w:rsidP="00C0287E">
            <w:pPr>
              <w:rPr>
                <w:rFonts w:ascii="PT Astra Serif" w:hAnsi="PT Astra Serif"/>
                <w:sz w:val="22"/>
                <w:szCs w:val="22"/>
              </w:rPr>
            </w:pPr>
            <w:r w:rsidRPr="007E0ABE">
              <w:rPr>
                <w:rFonts w:ascii="PT Astra Serif" w:hAnsi="PT Astra Serif"/>
                <w:sz w:val="22"/>
                <w:szCs w:val="22"/>
              </w:rPr>
              <w:t>- многоквартирные жилые дома – 68,29 тыс. кв. метров (16 домов);</w:t>
            </w:r>
          </w:p>
          <w:p w:rsidR="00C0287E" w:rsidRPr="007E0ABE" w:rsidRDefault="00C0287E" w:rsidP="00C0287E">
            <w:pPr>
              <w:ind w:left="33"/>
              <w:rPr>
                <w:rFonts w:ascii="PT Astra Serif" w:hAnsi="PT Astra Serif"/>
                <w:sz w:val="22"/>
                <w:szCs w:val="22"/>
              </w:rPr>
            </w:pPr>
            <w:r w:rsidRPr="007E0ABE">
              <w:rPr>
                <w:rFonts w:ascii="PT Astra Serif" w:hAnsi="PT Astra Serif"/>
                <w:sz w:val="22"/>
                <w:szCs w:val="22"/>
              </w:rPr>
              <w:t>- индивидуальные жилые дома – 49,14</w:t>
            </w:r>
            <w:r w:rsidRPr="007E0ABE">
              <w:rPr>
                <w:rFonts w:ascii="PT Astra Serif" w:hAnsi="PT Astra Serif"/>
                <w:sz w:val="18"/>
                <w:szCs w:val="18"/>
              </w:rPr>
              <w:t>*</w:t>
            </w:r>
            <w:r w:rsidRPr="007E0ABE">
              <w:rPr>
                <w:rFonts w:ascii="PT Astra Serif" w:hAnsi="PT Astra Serif"/>
                <w:sz w:val="22"/>
                <w:szCs w:val="22"/>
              </w:rPr>
              <w:t xml:space="preserve"> тыс. кв. метров (368 дома).</w:t>
            </w:r>
          </w:p>
          <w:p w:rsidR="00C0287E" w:rsidRPr="007E0ABE" w:rsidRDefault="00C0287E" w:rsidP="00C0287E">
            <w:pPr>
              <w:ind w:left="33"/>
              <w:rPr>
                <w:rFonts w:ascii="PT Astra Serif" w:hAnsi="PT Astra Serif"/>
                <w:sz w:val="12"/>
                <w:szCs w:val="12"/>
              </w:rPr>
            </w:pPr>
            <w:r w:rsidRPr="007E0ABE">
              <w:rPr>
                <w:rFonts w:ascii="PT Astra Serif" w:hAnsi="PT Astra Serif"/>
                <w:sz w:val="22"/>
                <w:szCs w:val="22"/>
              </w:rPr>
              <w:t xml:space="preserve">Выдано 704 разрешения на строительство жилых домов, в.т.ч. на строительство МКД - 26. </w:t>
            </w:r>
          </w:p>
          <w:p w:rsidR="00C0287E" w:rsidRPr="007E0ABE" w:rsidRDefault="00C0287E" w:rsidP="00C0287E">
            <w:pPr>
              <w:ind w:left="33"/>
              <w:rPr>
                <w:rFonts w:ascii="PT Astra Serif" w:hAnsi="PT Astra Serif"/>
                <w:sz w:val="12"/>
                <w:szCs w:val="12"/>
              </w:rPr>
            </w:pPr>
            <w:r w:rsidRPr="007E0ABE">
              <w:rPr>
                <w:rFonts w:ascii="PT Astra Serif" w:hAnsi="PT Astra Serif"/>
                <w:sz w:val="12"/>
                <w:szCs w:val="12"/>
              </w:rPr>
              <w:t>______________________________________</w:t>
            </w:r>
          </w:p>
          <w:p w:rsidR="00C0287E" w:rsidRPr="007E0ABE" w:rsidRDefault="00C0287E" w:rsidP="00C0287E">
            <w:pPr>
              <w:ind w:left="33"/>
              <w:rPr>
                <w:rFonts w:ascii="PT Astra Serif" w:hAnsi="PT Astra Serif"/>
                <w:sz w:val="16"/>
                <w:szCs w:val="16"/>
                <w:highlight w:val="green"/>
              </w:rPr>
            </w:pPr>
            <w:r w:rsidRPr="007E0ABE">
              <w:rPr>
                <w:rFonts w:ascii="PT Astra Serif" w:hAnsi="PT Astra Serif"/>
                <w:sz w:val="16"/>
                <w:szCs w:val="16"/>
              </w:rPr>
              <w:t>*</w:t>
            </w:r>
            <w:r w:rsidRPr="007E0ABE">
              <w:rPr>
                <w:rFonts w:ascii="PT Astra Serif" w:hAnsi="PT Astra Serif"/>
              </w:rPr>
              <w:t xml:space="preserve"> </w:t>
            </w:r>
            <w:r w:rsidRPr="007E0ABE">
              <w:rPr>
                <w:rFonts w:ascii="PT Astra Serif" w:hAnsi="PT Astra Serif"/>
                <w:sz w:val="16"/>
                <w:szCs w:val="16"/>
              </w:rPr>
              <w:t xml:space="preserve">Данные предоставлены </w:t>
            </w:r>
            <w:proofErr w:type="spellStart"/>
            <w:r w:rsidRPr="007E0ABE">
              <w:rPr>
                <w:rFonts w:ascii="PT Astra Serif" w:hAnsi="PT Astra Serif"/>
                <w:sz w:val="16"/>
                <w:szCs w:val="16"/>
              </w:rPr>
              <w:t>Свердловскстат</w:t>
            </w:r>
            <w:proofErr w:type="spellEnd"/>
            <w:r w:rsidRPr="007E0ABE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287E" w:rsidRPr="007E0ABE" w:rsidRDefault="00C0287E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C0287E" w:rsidRPr="007E0ABE" w:rsidRDefault="00C0287E" w:rsidP="00A96BD8">
            <w:pPr>
              <w:ind w:right="-108" w:hanging="108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D2510" w:rsidRPr="007E0ABE" w:rsidTr="00706F72">
        <w:trPr>
          <w:cantSplit/>
          <w:trHeight w:val="1969"/>
        </w:trPr>
        <w:tc>
          <w:tcPr>
            <w:tcW w:w="706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5.2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Развитие инженерной инфраструктуры поселков малоэтажной застройки: проектирование водопровода и </w:t>
            </w:r>
            <w:r w:rsidRPr="007E0ABE">
              <w:rPr>
                <w:rFonts w:ascii="PT Astra Serif" w:hAnsi="PT Astra Serif"/>
                <w:spacing w:val="-7"/>
                <w:szCs w:val="24"/>
              </w:rPr>
              <w:t>канализации в</w:t>
            </w: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 xml:space="preserve">  </w:t>
            </w:r>
            <w:proofErr w:type="spellStart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мкр</w:t>
            </w:r>
            <w:proofErr w:type="spellEnd"/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. Радужный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 xml:space="preserve">Проект разработан, получено положительное заключение </w:t>
            </w:r>
            <w:proofErr w:type="spellStart"/>
            <w:r w:rsidRPr="007E0ABE">
              <w:rPr>
                <w:rFonts w:ascii="PT Astra Serif" w:hAnsi="PT Astra Serif"/>
                <w:szCs w:val="24"/>
              </w:rPr>
              <w:t>госэкспертизы</w:t>
            </w:r>
            <w:proofErr w:type="spellEnd"/>
            <w:r w:rsidRPr="007E0ABE">
              <w:rPr>
                <w:rFonts w:ascii="PT Astra Serif" w:hAnsi="PT Astra Serif"/>
                <w:szCs w:val="24"/>
              </w:rPr>
              <w:t>. Строительство возможно при выделении финансирования.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архитектуры, строительства и земельных отношений,</w:t>
            </w:r>
          </w:p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в том числе МКУ «УКС»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0,895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0,895</w:t>
            </w:r>
          </w:p>
        </w:tc>
      </w:tr>
      <w:tr w:rsidR="003D2510" w:rsidRPr="007E0ABE" w:rsidTr="00706F72">
        <w:trPr>
          <w:cantSplit/>
          <w:trHeight w:val="560"/>
        </w:trPr>
        <w:tc>
          <w:tcPr>
            <w:tcW w:w="706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  <w:highlight w:val="green"/>
              </w:rPr>
            </w:pPr>
          </w:p>
        </w:tc>
        <w:tc>
          <w:tcPr>
            <w:tcW w:w="12618" w:type="dxa"/>
            <w:gridSpan w:val="4"/>
            <w:shd w:val="clear" w:color="auto" w:fill="auto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color w:val="000000"/>
                <w:szCs w:val="24"/>
              </w:rPr>
              <w:t>Итого по разделу 5: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0,895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0,895</w:t>
            </w:r>
          </w:p>
        </w:tc>
      </w:tr>
      <w:tr w:rsidR="003D2510" w:rsidRPr="007E0ABE" w:rsidTr="00706F72">
        <w:trPr>
          <w:cantSplit/>
          <w:trHeight w:val="833"/>
        </w:trPr>
        <w:tc>
          <w:tcPr>
            <w:tcW w:w="15735" w:type="dxa"/>
            <w:gridSpan w:val="7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color w:val="000000"/>
                <w:spacing w:val="-7"/>
                <w:szCs w:val="24"/>
              </w:rPr>
              <w:t>6. Создание условий для повышения качества и надежности предоставления услуг холодного водоснабжения населению и водоотведения</w:t>
            </w:r>
          </w:p>
        </w:tc>
      </w:tr>
      <w:tr w:rsidR="003D2510" w:rsidRPr="007E0ABE" w:rsidTr="00706F72">
        <w:trPr>
          <w:cantSplit/>
          <w:trHeight w:val="644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6.1</w:t>
            </w:r>
          </w:p>
        </w:tc>
        <w:tc>
          <w:tcPr>
            <w:tcW w:w="3263" w:type="dxa"/>
            <w:vMerge w:val="restart"/>
            <w:shd w:val="clear" w:color="auto" w:fill="auto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t>Создание условий для повышения качества и надежности предоставления услуг холодного водоснабжения населению и водоотведения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szCs w:val="24"/>
              </w:rPr>
            </w:pPr>
            <w:proofErr w:type="gramStart"/>
            <w:r w:rsidRPr="007E0ABE">
              <w:rPr>
                <w:rFonts w:ascii="PT Astra Serif" w:hAnsi="PT Astra Serif"/>
                <w:szCs w:val="24"/>
              </w:rPr>
              <w:t>Снижение количества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год, на 10%. В связи с высоким процентом износа сетей водоотведения, показатель «Снижение удельного количества аварий и засоров в расчете на протяженность канализационной сети в год» составил 0%.</w:t>
            </w:r>
            <w:proofErr w:type="gramEnd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Департамент жилищно-коммунального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510" w:rsidRPr="007E0ABE" w:rsidRDefault="003D2510" w:rsidP="00A96BD8">
            <w:pPr>
              <w:pStyle w:val="a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7E0ABE">
              <w:rPr>
                <w:rFonts w:ascii="PT Astra Serif" w:hAnsi="PT Astra Serif"/>
              </w:rPr>
              <w:t>31,772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pStyle w:val="a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7E0ABE">
              <w:rPr>
                <w:rFonts w:ascii="PT Astra Serif" w:hAnsi="PT Astra Serif"/>
              </w:rPr>
              <w:t>31,772</w:t>
            </w:r>
          </w:p>
        </w:tc>
      </w:tr>
      <w:tr w:rsidR="003D2510" w:rsidRPr="007E0ABE" w:rsidTr="00706F72">
        <w:trPr>
          <w:cantSplit/>
          <w:trHeight w:val="2643"/>
        </w:trPr>
        <w:tc>
          <w:tcPr>
            <w:tcW w:w="706" w:type="dxa"/>
            <w:vMerge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  <w:vAlign w:val="center"/>
          </w:tcPr>
          <w:p w:rsidR="003D2510" w:rsidRPr="007E0ABE" w:rsidRDefault="003D2510" w:rsidP="00A96BD8">
            <w:pPr>
              <w:keepLines/>
              <w:shd w:val="clear" w:color="auto" w:fill="FFFFFF"/>
              <w:rPr>
                <w:rFonts w:ascii="PT Astra Serif" w:hAnsi="PT Astra Serif"/>
                <w:color w:val="000000"/>
                <w:spacing w:val="-7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510" w:rsidRPr="007E0ABE" w:rsidRDefault="003D2510" w:rsidP="00A96BD8">
            <w:pPr>
              <w:pStyle w:val="a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-35"/>
              <w:jc w:val="center"/>
              <w:textAlignment w:val="baseline"/>
              <w:rPr>
                <w:rFonts w:ascii="PT Astra Serif" w:hAnsi="PT Astra Serif"/>
              </w:rPr>
            </w:pPr>
            <w:r w:rsidRPr="007E0ABE">
              <w:rPr>
                <w:rFonts w:ascii="PT Astra Serif" w:hAnsi="PT Astra Serif"/>
              </w:rPr>
              <w:t>150,000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pStyle w:val="a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7E0ABE">
              <w:rPr>
                <w:rFonts w:ascii="PT Astra Serif" w:hAnsi="PT Astra Serif"/>
              </w:rPr>
              <w:t>88,000</w:t>
            </w:r>
          </w:p>
        </w:tc>
      </w:tr>
      <w:tr w:rsidR="003D2510" w:rsidRPr="007E0ABE" w:rsidTr="00706F72">
        <w:trPr>
          <w:cantSplit/>
          <w:trHeight w:val="562"/>
        </w:trPr>
        <w:tc>
          <w:tcPr>
            <w:tcW w:w="706" w:type="dxa"/>
            <w:shd w:val="clear" w:color="auto" w:fill="auto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618" w:type="dxa"/>
            <w:gridSpan w:val="4"/>
            <w:shd w:val="clear" w:color="auto" w:fill="auto"/>
            <w:vAlign w:val="center"/>
          </w:tcPr>
          <w:p w:rsidR="003D2510" w:rsidRPr="007E0ABE" w:rsidRDefault="003D2510" w:rsidP="00A96BD8">
            <w:pPr>
              <w:rPr>
                <w:rFonts w:ascii="PT Astra Serif" w:hAnsi="PT Astra Serif"/>
                <w:b/>
                <w:color w:val="000000"/>
                <w:szCs w:val="24"/>
              </w:rPr>
            </w:pPr>
            <w:r w:rsidRPr="007E0ABE">
              <w:rPr>
                <w:rFonts w:ascii="PT Astra Serif" w:hAnsi="PT Astra Serif"/>
                <w:b/>
                <w:color w:val="000000"/>
                <w:szCs w:val="24"/>
              </w:rPr>
              <w:t>Итого по разделу 6: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510" w:rsidRPr="007E0ABE" w:rsidRDefault="003D2510" w:rsidP="00A96BD8">
            <w:pPr>
              <w:pStyle w:val="a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-35"/>
              <w:jc w:val="center"/>
              <w:textAlignment w:val="baseline"/>
              <w:rPr>
                <w:rFonts w:ascii="PT Astra Serif" w:hAnsi="PT Astra Serif"/>
                <w:b/>
              </w:rPr>
            </w:pPr>
            <w:r w:rsidRPr="007E0ABE">
              <w:rPr>
                <w:rFonts w:ascii="PT Astra Serif" w:hAnsi="PT Astra Serif"/>
                <w:b/>
              </w:rPr>
              <w:t>181,772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pStyle w:val="a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</w:rPr>
            </w:pPr>
            <w:r w:rsidRPr="007E0ABE">
              <w:rPr>
                <w:rFonts w:ascii="PT Astra Serif" w:hAnsi="PT Astra Serif"/>
                <w:b/>
              </w:rPr>
              <w:t>119,772</w:t>
            </w:r>
          </w:p>
        </w:tc>
      </w:tr>
      <w:tr w:rsidR="003D2510" w:rsidRPr="007E0ABE" w:rsidTr="00706F72">
        <w:trPr>
          <w:cantSplit/>
          <w:trHeight w:val="837"/>
        </w:trPr>
        <w:tc>
          <w:tcPr>
            <w:tcW w:w="11765" w:type="dxa"/>
            <w:gridSpan w:val="4"/>
            <w:vMerge w:val="restart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color w:val="000000"/>
                <w:spacing w:val="-7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города</w:t>
            </w:r>
          </w:p>
        </w:tc>
        <w:tc>
          <w:tcPr>
            <w:tcW w:w="1276" w:type="dxa"/>
            <w:vAlign w:val="center"/>
          </w:tcPr>
          <w:p w:rsidR="003D2510" w:rsidRPr="007E0ABE" w:rsidRDefault="003D2510" w:rsidP="00A96BD8">
            <w:pPr>
              <w:ind w:left="-40" w:right="-38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142,781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ind w:right="-108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109,182</w:t>
            </w:r>
          </w:p>
        </w:tc>
      </w:tr>
      <w:tr w:rsidR="003D2510" w:rsidRPr="007E0ABE" w:rsidTr="00706F72">
        <w:trPr>
          <w:cantSplit/>
          <w:trHeight w:val="694"/>
        </w:trPr>
        <w:tc>
          <w:tcPr>
            <w:tcW w:w="11765" w:type="dxa"/>
            <w:gridSpan w:val="4"/>
            <w:vMerge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Бюджет области</w:t>
            </w:r>
          </w:p>
        </w:tc>
        <w:tc>
          <w:tcPr>
            <w:tcW w:w="1276" w:type="dxa"/>
            <w:vAlign w:val="center"/>
          </w:tcPr>
          <w:p w:rsidR="003D2510" w:rsidRPr="007E0ABE" w:rsidRDefault="003D2510" w:rsidP="00A96BD8">
            <w:pPr>
              <w:ind w:right="-35"/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151,596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  <w:r w:rsidRPr="007E0ABE">
              <w:rPr>
                <w:rFonts w:ascii="PT Astra Serif" w:hAnsi="PT Astra Serif"/>
                <w:szCs w:val="24"/>
              </w:rPr>
              <w:t>88,000</w:t>
            </w:r>
          </w:p>
        </w:tc>
      </w:tr>
      <w:tr w:rsidR="003D2510" w:rsidRPr="007E0ABE" w:rsidTr="00706F72">
        <w:trPr>
          <w:cantSplit/>
          <w:trHeight w:val="858"/>
        </w:trPr>
        <w:tc>
          <w:tcPr>
            <w:tcW w:w="11765" w:type="dxa"/>
            <w:gridSpan w:val="4"/>
            <w:vMerge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2510" w:rsidRPr="007E0ABE" w:rsidRDefault="003D2510" w:rsidP="00A96BD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2510" w:rsidRPr="007E0ABE" w:rsidRDefault="003D2510" w:rsidP="00A96BD8">
            <w:pPr>
              <w:ind w:left="-40" w:right="-35"/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294,377</w:t>
            </w:r>
          </w:p>
        </w:tc>
        <w:tc>
          <w:tcPr>
            <w:tcW w:w="1135" w:type="dxa"/>
            <w:vAlign w:val="center"/>
          </w:tcPr>
          <w:p w:rsidR="003D2510" w:rsidRPr="007E0ABE" w:rsidRDefault="003D2510" w:rsidP="00A96BD8">
            <w:pPr>
              <w:ind w:right="-108"/>
              <w:jc w:val="center"/>
              <w:rPr>
                <w:rFonts w:ascii="PT Astra Serif" w:hAnsi="PT Astra Serif"/>
                <w:b/>
                <w:szCs w:val="24"/>
              </w:rPr>
            </w:pPr>
            <w:r w:rsidRPr="007E0ABE">
              <w:rPr>
                <w:rFonts w:ascii="PT Astra Serif" w:hAnsi="PT Astra Serif"/>
                <w:b/>
                <w:szCs w:val="24"/>
              </w:rPr>
              <w:t>197,182</w:t>
            </w:r>
          </w:p>
        </w:tc>
      </w:tr>
    </w:tbl>
    <w:p w:rsidR="00706F72" w:rsidRPr="007E0ABE" w:rsidRDefault="00706F72" w:rsidP="00706F72">
      <w:pPr>
        <w:pStyle w:val="af0"/>
        <w:ind w:firstLine="709"/>
        <w:jc w:val="both"/>
        <w:rPr>
          <w:rFonts w:ascii="PT Astra Serif" w:hAnsi="PT Astra Serif"/>
        </w:rPr>
      </w:pPr>
    </w:p>
    <w:p w:rsidR="00706F72" w:rsidRPr="004E0335" w:rsidRDefault="00706F72" w:rsidP="004E0335">
      <w:pPr>
        <w:pStyle w:val="af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0335">
        <w:rPr>
          <w:rFonts w:ascii="PT Astra Serif" w:hAnsi="PT Astra Serif"/>
          <w:sz w:val="28"/>
          <w:szCs w:val="28"/>
        </w:rPr>
        <w:t xml:space="preserve">Прочие сведения: </w:t>
      </w:r>
    </w:p>
    <w:p w:rsidR="00706F72" w:rsidRPr="004E0335" w:rsidRDefault="00706F72" w:rsidP="004E033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335">
        <w:rPr>
          <w:rFonts w:ascii="PT Astra Serif" w:hAnsi="PT Astra Serif"/>
          <w:sz w:val="28"/>
          <w:szCs w:val="28"/>
        </w:rPr>
        <w:t>В 2018 году в целях жилищного строительства объявлено о проведении 18 аукционов по реализации 96 лотов, из них:</w:t>
      </w:r>
    </w:p>
    <w:p w:rsidR="00706F72" w:rsidRPr="004E0335" w:rsidRDefault="00706F72" w:rsidP="004E033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335">
        <w:rPr>
          <w:rFonts w:ascii="PT Astra Serif" w:hAnsi="PT Astra Serif"/>
          <w:sz w:val="28"/>
          <w:szCs w:val="28"/>
        </w:rPr>
        <w:t>- 11 аукционов по реализации 61 лота - на право заключения договоров аренды земельных участков;</w:t>
      </w:r>
    </w:p>
    <w:p w:rsidR="00706F72" w:rsidRPr="004E0335" w:rsidRDefault="00706F72" w:rsidP="004E033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0335">
        <w:rPr>
          <w:rFonts w:ascii="PT Astra Serif" w:hAnsi="PT Astra Serif"/>
          <w:sz w:val="28"/>
          <w:szCs w:val="28"/>
        </w:rPr>
        <w:t>- 7 аукционов по реализации 35 лотов - по продаже земельных участков.</w:t>
      </w:r>
    </w:p>
    <w:p w:rsidR="00706F72" w:rsidRPr="004E0335" w:rsidRDefault="00706F72" w:rsidP="004E033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335">
        <w:rPr>
          <w:rFonts w:ascii="PT Astra Serif" w:hAnsi="PT Astra Serif"/>
          <w:sz w:val="28"/>
          <w:szCs w:val="28"/>
        </w:rPr>
        <w:t>По 24 лотам аукционы объявлены повторно.</w:t>
      </w:r>
    </w:p>
    <w:p w:rsidR="00706F72" w:rsidRPr="004E0335" w:rsidRDefault="00706F72" w:rsidP="004E0335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335">
        <w:rPr>
          <w:rFonts w:ascii="PT Astra Serif" w:hAnsi="PT Astra Serif"/>
          <w:sz w:val="28"/>
          <w:szCs w:val="28"/>
        </w:rPr>
        <w:t>По итогам аукционов предоставлено в аренду:</w:t>
      </w:r>
    </w:p>
    <w:p w:rsidR="00706F72" w:rsidRPr="004E0335" w:rsidRDefault="00706F72" w:rsidP="004E033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335">
        <w:rPr>
          <w:rFonts w:ascii="PT Astra Serif" w:hAnsi="PT Astra Serif"/>
          <w:sz w:val="28"/>
          <w:szCs w:val="28"/>
        </w:rPr>
        <w:t>- 17 земельных участков, общей площадью 17616 кв</w:t>
      </w:r>
      <w:proofErr w:type="gramStart"/>
      <w:r w:rsidRPr="004E0335">
        <w:rPr>
          <w:rFonts w:ascii="PT Astra Serif" w:hAnsi="PT Astra Serif"/>
          <w:sz w:val="28"/>
          <w:szCs w:val="28"/>
        </w:rPr>
        <w:t>.м</w:t>
      </w:r>
      <w:proofErr w:type="gramEnd"/>
      <w:r w:rsidRPr="004E0335">
        <w:rPr>
          <w:rFonts w:ascii="PT Astra Serif" w:hAnsi="PT Astra Serif"/>
          <w:sz w:val="28"/>
          <w:szCs w:val="28"/>
        </w:rPr>
        <w:t xml:space="preserve"> - для индивидуального жилищного строительства;</w:t>
      </w:r>
    </w:p>
    <w:p w:rsidR="00706F72" w:rsidRPr="004E0335" w:rsidRDefault="00706F72" w:rsidP="004E033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335">
        <w:rPr>
          <w:rFonts w:ascii="PT Astra Serif" w:hAnsi="PT Astra Serif"/>
          <w:sz w:val="28"/>
          <w:szCs w:val="28"/>
        </w:rPr>
        <w:t>- 5 земельных участков, общей площадью 13997 кв</w:t>
      </w:r>
      <w:proofErr w:type="gramStart"/>
      <w:r w:rsidRPr="004E0335">
        <w:rPr>
          <w:rFonts w:ascii="PT Astra Serif" w:hAnsi="PT Astra Serif"/>
          <w:sz w:val="28"/>
          <w:szCs w:val="28"/>
        </w:rPr>
        <w:t>.м</w:t>
      </w:r>
      <w:proofErr w:type="gramEnd"/>
      <w:r w:rsidRPr="004E0335">
        <w:rPr>
          <w:rFonts w:ascii="PT Astra Serif" w:hAnsi="PT Astra Serif"/>
          <w:sz w:val="28"/>
          <w:szCs w:val="28"/>
        </w:rPr>
        <w:t xml:space="preserve"> – для размещения многоквартирных домов;</w:t>
      </w:r>
      <w:r w:rsidRPr="004E033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706F72" w:rsidRPr="004E0335" w:rsidRDefault="00706F72" w:rsidP="004E033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335">
        <w:rPr>
          <w:rFonts w:ascii="PT Astra Serif" w:hAnsi="PT Astra Serif"/>
          <w:sz w:val="28"/>
          <w:szCs w:val="28"/>
        </w:rPr>
        <w:t>- 2 земельных участка, общей площадью 89387 кв</w:t>
      </w:r>
      <w:proofErr w:type="gramStart"/>
      <w:r w:rsidRPr="004E0335">
        <w:rPr>
          <w:rFonts w:ascii="PT Astra Serif" w:hAnsi="PT Astra Serif"/>
          <w:sz w:val="28"/>
          <w:szCs w:val="28"/>
        </w:rPr>
        <w:t>.м</w:t>
      </w:r>
      <w:proofErr w:type="gramEnd"/>
      <w:r w:rsidRPr="004E0335">
        <w:rPr>
          <w:rFonts w:ascii="PT Astra Serif" w:hAnsi="PT Astra Serif"/>
          <w:sz w:val="28"/>
          <w:szCs w:val="28"/>
        </w:rPr>
        <w:t xml:space="preserve"> – для малоэтажной многоквартирной жилой застройки (комплексное освоение территории);</w:t>
      </w:r>
    </w:p>
    <w:p w:rsidR="00706F72" w:rsidRPr="004E0335" w:rsidRDefault="00706F72" w:rsidP="004E033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335">
        <w:rPr>
          <w:rFonts w:ascii="PT Astra Serif" w:hAnsi="PT Astra Serif"/>
          <w:sz w:val="28"/>
          <w:szCs w:val="28"/>
        </w:rPr>
        <w:t>По итогам аукционов предоставлено в собственность 4 земельных участка, общей площадью 2702 кв</w:t>
      </w:r>
      <w:proofErr w:type="gramStart"/>
      <w:r w:rsidRPr="004E0335">
        <w:rPr>
          <w:rFonts w:ascii="PT Astra Serif" w:hAnsi="PT Astra Serif"/>
          <w:sz w:val="28"/>
          <w:szCs w:val="28"/>
        </w:rPr>
        <w:t>.м</w:t>
      </w:r>
      <w:proofErr w:type="gramEnd"/>
      <w:r w:rsidRPr="004E0335">
        <w:rPr>
          <w:rFonts w:ascii="PT Astra Serif" w:hAnsi="PT Astra Serif"/>
          <w:sz w:val="28"/>
          <w:szCs w:val="28"/>
        </w:rPr>
        <w:t xml:space="preserve"> - для индивидуального жилищного строительства.</w:t>
      </w:r>
    </w:p>
    <w:p w:rsidR="00706F72" w:rsidRPr="007E0ABE" w:rsidRDefault="00706F72" w:rsidP="0093116E">
      <w:pPr>
        <w:pStyle w:val="af0"/>
        <w:jc w:val="center"/>
        <w:rPr>
          <w:rFonts w:ascii="PT Astra Serif" w:hAnsi="PT Astra Serif"/>
          <w:b/>
        </w:rPr>
      </w:pPr>
    </w:p>
    <w:p w:rsidR="00706F72" w:rsidRPr="007E0ABE" w:rsidRDefault="00706F72" w:rsidP="0093116E">
      <w:pPr>
        <w:pStyle w:val="af0"/>
        <w:jc w:val="center"/>
        <w:rPr>
          <w:rFonts w:ascii="PT Astra Serif" w:hAnsi="PT Astra Serif"/>
          <w:b/>
        </w:rPr>
      </w:pPr>
    </w:p>
    <w:p w:rsidR="00713F70" w:rsidRPr="007E0ABE" w:rsidRDefault="0093116E" w:rsidP="00A06B8A">
      <w:pPr>
        <w:tabs>
          <w:tab w:val="left" w:pos="3750"/>
        </w:tabs>
        <w:jc w:val="center"/>
        <w:rPr>
          <w:rFonts w:ascii="PT Astra Serif" w:hAnsi="PT Astra Serif"/>
          <w:sz w:val="28"/>
          <w:szCs w:val="28"/>
        </w:rPr>
      </w:pPr>
      <w:r w:rsidRPr="007E0ABE">
        <w:rPr>
          <w:rFonts w:ascii="PT Astra Serif" w:hAnsi="PT Astra Serif"/>
          <w:sz w:val="28"/>
          <w:szCs w:val="28"/>
        </w:rPr>
        <w:t>_____________________________________</w:t>
      </w:r>
    </w:p>
    <w:sectPr w:rsidR="00713F70" w:rsidRPr="007E0ABE" w:rsidSect="00706F72">
      <w:headerReference w:type="default" r:id="rId7"/>
      <w:pgSz w:w="16838" w:h="11906" w:orient="landscape"/>
      <w:pgMar w:top="1276" w:right="536" w:bottom="851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39" w:rsidRDefault="008D3139">
      <w:r>
        <w:separator/>
      </w:r>
    </w:p>
  </w:endnote>
  <w:endnote w:type="continuationSeparator" w:id="0">
    <w:p w:rsidR="008D3139" w:rsidRDefault="008D3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39" w:rsidRDefault="008D3139">
      <w:r>
        <w:separator/>
      </w:r>
    </w:p>
  </w:footnote>
  <w:footnote w:type="continuationSeparator" w:id="0">
    <w:p w:rsidR="008D3139" w:rsidRDefault="008D3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70" w:rsidRDefault="00713F70" w:rsidP="00713F70">
    <w:pPr>
      <w:pStyle w:val="ab"/>
      <w:jc w:val="center"/>
    </w:pPr>
    <w:fldSimple w:instr=" PAGE   \* MERGEFORMAT ">
      <w:r w:rsidR="004E0335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320A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9424C"/>
    <w:multiLevelType w:val="hybridMultilevel"/>
    <w:tmpl w:val="6CD6CD80"/>
    <w:lvl w:ilvl="0" w:tplc="9F88C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B22149"/>
    <w:multiLevelType w:val="hybridMultilevel"/>
    <w:tmpl w:val="6CD6CD80"/>
    <w:lvl w:ilvl="0" w:tplc="9F88C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682"/>
    <w:rsid w:val="00001779"/>
    <w:rsid w:val="00004D7F"/>
    <w:rsid w:val="0000565C"/>
    <w:rsid w:val="00010EC5"/>
    <w:rsid w:val="000121F1"/>
    <w:rsid w:val="000129E5"/>
    <w:rsid w:val="00021AF1"/>
    <w:rsid w:val="00024F77"/>
    <w:rsid w:val="00025963"/>
    <w:rsid w:val="000304D6"/>
    <w:rsid w:val="00031E7C"/>
    <w:rsid w:val="00042E62"/>
    <w:rsid w:val="00043441"/>
    <w:rsid w:val="0004396C"/>
    <w:rsid w:val="00044657"/>
    <w:rsid w:val="0005103F"/>
    <w:rsid w:val="00055373"/>
    <w:rsid w:val="0006003B"/>
    <w:rsid w:val="000624EA"/>
    <w:rsid w:val="00071B54"/>
    <w:rsid w:val="00090FD0"/>
    <w:rsid w:val="000971B8"/>
    <w:rsid w:val="000A281B"/>
    <w:rsid w:val="000A648F"/>
    <w:rsid w:val="000B4C04"/>
    <w:rsid w:val="000B5193"/>
    <w:rsid w:val="000B6E31"/>
    <w:rsid w:val="000C004C"/>
    <w:rsid w:val="000C2D5A"/>
    <w:rsid w:val="000D0D16"/>
    <w:rsid w:val="000D153E"/>
    <w:rsid w:val="000D4C44"/>
    <w:rsid w:val="000D6099"/>
    <w:rsid w:val="000D6AA2"/>
    <w:rsid w:val="000D74E5"/>
    <w:rsid w:val="000E13DE"/>
    <w:rsid w:val="000E7ABB"/>
    <w:rsid w:val="000F14E0"/>
    <w:rsid w:val="000F415C"/>
    <w:rsid w:val="000F608C"/>
    <w:rsid w:val="00100442"/>
    <w:rsid w:val="00107779"/>
    <w:rsid w:val="0011553C"/>
    <w:rsid w:val="00116570"/>
    <w:rsid w:val="0012676B"/>
    <w:rsid w:val="001272A4"/>
    <w:rsid w:val="00131C09"/>
    <w:rsid w:val="0015032B"/>
    <w:rsid w:val="00151584"/>
    <w:rsid w:val="0015342D"/>
    <w:rsid w:val="00156206"/>
    <w:rsid w:val="00157BB8"/>
    <w:rsid w:val="0018255C"/>
    <w:rsid w:val="00182E5A"/>
    <w:rsid w:val="00184E69"/>
    <w:rsid w:val="00185863"/>
    <w:rsid w:val="00185AE2"/>
    <w:rsid w:val="00185CD2"/>
    <w:rsid w:val="00190909"/>
    <w:rsid w:val="00191377"/>
    <w:rsid w:val="00191A22"/>
    <w:rsid w:val="00192013"/>
    <w:rsid w:val="0019351C"/>
    <w:rsid w:val="001939C4"/>
    <w:rsid w:val="00194243"/>
    <w:rsid w:val="00196F9A"/>
    <w:rsid w:val="001A5637"/>
    <w:rsid w:val="001A7D3B"/>
    <w:rsid w:val="001A7F4D"/>
    <w:rsid w:val="001B446E"/>
    <w:rsid w:val="001C16B4"/>
    <w:rsid w:val="001C41E8"/>
    <w:rsid w:val="001C47BA"/>
    <w:rsid w:val="001D74A2"/>
    <w:rsid w:val="001E2C12"/>
    <w:rsid w:val="001E472B"/>
    <w:rsid w:val="001F0335"/>
    <w:rsid w:val="001F3A28"/>
    <w:rsid w:val="001F3C1F"/>
    <w:rsid w:val="002033EF"/>
    <w:rsid w:val="0020343C"/>
    <w:rsid w:val="00207D6B"/>
    <w:rsid w:val="0021155D"/>
    <w:rsid w:val="002117EA"/>
    <w:rsid w:val="00211F5E"/>
    <w:rsid w:val="00214854"/>
    <w:rsid w:val="0021562E"/>
    <w:rsid w:val="00221254"/>
    <w:rsid w:val="002250FA"/>
    <w:rsid w:val="00234F67"/>
    <w:rsid w:val="00237473"/>
    <w:rsid w:val="00237E20"/>
    <w:rsid w:val="002405BB"/>
    <w:rsid w:val="0024074D"/>
    <w:rsid w:val="00240E65"/>
    <w:rsid w:val="00242867"/>
    <w:rsid w:val="00242B42"/>
    <w:rsid w:val="0025092E"/>
    <w:rsid w:val="00255B14"/>
    <w:rsid w:val="00255DB4"/>
    <w:rsid w:val="00265BEF"/>
    <w:rsid w:val="00265D6E"/>
    <w:rsid w:val="0027039C"/>
    <w:rsid w:val="00277318"/>
    <w:rsid w:val="002809F1"/>
    <w:rsid w:val="0028112D"/>
    <w:rsid w:val="002829E1"/>
    <w:rsid w:val="00282D8C"/>
    <w:rsid w:val="002903CA"/>
    <w:rsid w:val="0029126A"/>
    <w:rsid w:val="00291916"/>
    <w:rsid w:val="00293967"/>
    <w:rsid w:val="002A3786"/>
    <w:rsid w:val="002A3D13"/>
    <w:rsid w:val="002A4A9C"/>
    <w:rsid w:val="002A5E92"/>
    <w:rsid w:val="002A61E9"/>
    <w:rsid w:val="002A620B"/>
    <w:rsid w:val="002A6DD3"/>
    <w:rsid w:val="002A7BD6"/>
    <w:rsid w:val="002B0345"/>
    <w:rsid w:val="002B34FD"/>
    <w:rsid w:val="002B5DD8"/>
    <w:rsid w:val="002C183D"/>
    <w:rsid w:val="002D2C97"/>
    <w:rsid w:val="002D3FEE"/>
    <w:rsid w:val="002E118D"/>
    <w:rsid w:val="002E3184"/>
    <w:rsid w:val="002F357A"/>
    <w:rsid w:val="003109CD"/>
    <w:rsid w:val="00312FBC"/>
    <w:rsid w:val="00313D02"/>
    <w:rsid w:val="003140BC"/>
    <w:rsid w:val="0031537A"/>
    <w:rsid w:val="003176FF"/>
    <w:rsid w:val="00322938"/>
    <w:rsid w:val="003234A7"/>
    <w:rsid w:val="003237A5"/>
    <w:rsid w:val="003271F6"/>
    <w:rsid w:val="003313F2"/>
    <w:rsid w:val="00331E5F"/>
    <w:rsid w:val="00336577"/>
    <w:rsid w:val="0033702F"/>
    <w:rsid w:val="00343412"/>
    <w:rsid w:val="0035038E"/>
    <w:rsid w:val="003508E0"/>
    <w:rsid w:val="003519F0"/>
    <w:rsid w:val="00352C1E"/>
    <w:rsid w:val="003531B1"/>
    <w:rsid w:val="00353511"/>
    <w:rsid w:val="00366995"/>
    <w:rsid w:val="003820FF"/>
    <w:rsid w:val="0038732C"/>
    <w:rsid w:val="00387724"/>
    <w:rsid w:val="00397C1D"/>
    <w:rsid w:val="003A1313"/>
    <w:rsid w:val="003B02EB"/>
    <w:rsid w:val="003B0623"/>
    <w:rsid w:val="003B418C"/>
    <w:rsid w:val="003B75E0"/>
    <w:rsid w:val="003C212B"/>
    <w:rsid w:val="003C525C"/>
    <w:rsid w:val="003C5285"/>
    <w:rsid w:val="003D0FDC"/>
    <w:rsid w:val="003D2510"/>
    <w:rsid w:val="003D2F7E"/>
    <w:rsid w:val="003D77FF"/>
    <w:rsid w:val="003E1743"/>
    <w:rsid w:val="003E3081"/>
    <w:rsid w:val="003E465C"/>
    <w:rsid w:val="003F0208"/>
    <w:rsid w:val="003F0412"/>
    <w:rsid w:val="003F5A20"/>
    <w:rsid w:val="00401239"/>
    <w:rsid w:val="004047A7"/>
    <w:rsid w:val="00410FAB"/>
    <w:rsid w:val="004115E9"/>
    <w:rsid w:val="00411E6C"/>
    <w:rsid w:val="00420E21"/>
    <w:rsid w:val="00425C51"/>
    <w:rsid w:val="004263D5"/>
    <w:rsid w:val="00427183"/>
    <w:rsid w:val="004301B1"/>
    <w:rsid w:val="004327C0"/>
    <w:rsid w:val="004327D8"/>
    <w:rsid w:val="004329BE"/>
    <w:rsid w:val="0043459E"/>
    <w:rsid w:val="00434F4E"/>
    <w:rsid w:val="00437120"/>
    <w:rsid w:val="004374AC"/>
    <w:rsid w:val="00444831"/>
    <w:rsid w:val="0044797B"/>
    <w:rsid w:val="00451622"/>
    <w:rsid w:val="004527E1"/>
    <w:rsid w:val="00477C14"/>
    <w:rsid w:val="00482183"/>
    <w:rsid w:val="0048606E"/>
    <w:rsid w:val="00487C15"/>
    <w:rsid w:val="0049009E"/>
    <w:rsid w:val="004B1C2C"/>
    <w:rsid w:val="004B25B3"/>
    <w:rsid w:val="004B2C55"/>
    <w:rsid w:val="004B61B8"/>
    <w:rsid w:val="004C1D70"/>
    <w:rsid w:val="004C3339"/>
    <w:rsid w:val="004C630C"/>
    <w:rsid w:val="004D0EC2"/>
    <w:rsid w:val="004D16AE"/>
    <w:rsid w:val="004D258C"/>
    <w:rsid w:val="004D32DC"/>
    <w:rsid w:val="004D5EC2"/>
    <w:rsid w:val="004E0335"/>
    <w:rsid w:val="004E4EF0"/>
    <w:rsid w:val="004E5465"/>
    <w:rsid w:val="004E60A0"/>
    <w:rsid w:val="004F485C"/>
    <w:rsid w:val="005065AE"/>
    <w:rsid w:val="005115E1"/>
    <w:rsid w:val="00515AFF"/>
    <w:rsid w:val="00515B0B"/>
    <w:rsid w:val="00521ACD"/>
    <w:rsid w:val="005312EA"/>
    <w:rsid w:val="005325FE"/>
    <w:rsid w:val="00534281"/>
    <w:rsid w:val="00535A30"/>
    <w:rsid w:val="00535F00"/>
    <w:rsid w:val="00541818"/>
    <w:rsid w:val="00544901"/>
    <w:rsid w:val="00546473"/>
    <w:rsid w:val="00555B40"/>
    <w:rsid w:val="00555B88"/>
    <w:rsid w:val="00555BC2"/>
    <w:rsid w:val="00563D26"/>
    <w:rsid w:val="005671E1"/>
    <w:rsid w:val="00570459"/>
    <w:rsid w:val="005810FF"/>
    <w:rsid w:val="0058442A"/>
    <w:rsid w:val="00585468"/>
    <w:rsid w:val="0059226D"/>
    <w:rsid w:val="005955EA"/>
    <w:rsid w:val="005A1DCB"/>
    <w:rsid w:val="005A4B38"/>
    <w:rsid w:val="005A504C"/>
    <w:rsid w:val="005B06FB"/>
    <w:rsid w:val="005C659F"/>
    <w:rsid w:val="005D50CB"/>
    <w:rsid w:val="005D510B"/>
    <w:rsid w:val="005E1582"/>
    <w:rsid w:val="005E420F"/>
    <w:rsid w:val="005F2BE4"/>
    <w:rsid w:val="005F3726"/>
    <w:rsid w:val="006012C6"/>
    <w:rsid w:val="00602325"/>
    <w:rsid w:val="00606287"/>
    <w:rsid w:val="00606B3C"/>
    <w:rsid w:val="006101E9"/>
    <w:rsid w:val="0061132B"/>
    <w:rsid w:val="00613B5F"/>
    <w:rsid w:val="00620B17"/>
    <w:rsid w:val="00621187"/>
    <w:rsid w:val="00622A06"/>
    <w:rsid w:val="0062517E"/>
    <w:rsid w:val="00626800"/>
    <w:rsid w:val="00627D77"/>
    <w:rsid w:val="00633367"/>
    <w:rsid w:val="00633AB5"/>
    <w:rsid w:val="006347A0"/>
    <w:rsid w:val="00650BD8"/>
    <w:rsid w:val="00650DA8"/>
    <w:rsid w:val="00656A6B"/>
    <w:rsid w:val="00663D15"/>
    <w:rsid w:val="006641C7"/>
    <w:rsid w:val="00675040"/>
    <w:rsid w:val="0067618D"/>
    <w:rsid w:val="00676876"/>
    <w:rsid w:val="006810F8"/>
    <w:rsid w:val="00686D77"/>
    <w:rsid w:val="00695CE4"/>
    <w:rsid w:val="006971D0"/>
    <w:rsid w:val="006A17B3"/>
    <w:rsid w:val="006A5A2D"/>
    <w:rsid w:val="006A7BD8"/>
    <w:rsid w:val="006B2FF4"/>
    <w:rsid w:val="006B6592"/>
    <w:rsid w:val="006C6C58"/>
    <w:rsid w:val="006D19FE"/>
    <w:rsid w:val="006D3A27"/>
    <w:rsid w:val="006D3AE5"/>
    <w:rsid w:val="006D5C5C"/>
    <w:rsid w:val="006F17F4"/>
    <w:rsid w:val="006F2617"/>
    <w:rsid w:val="006F47A2"/>
    <w:rsid w:val="006F7712"/>
    <w:rsid w:val="00706074"/>
    <w:rsid w:val="00706F72"/>
    <w:rsid w:val="00707518"/>
    <w:rsid w:val="0071067D"/>
    <w:rsid w:val="007108FD"/>
    <w:rsid w:val="00712416"/>
    <w:rsid w:val="00713F70"/>
    <w:rsid w:val="0071451D"/>
    <w:rsid w:val="00721FB6"/>
    <w:rsid w:val="0072287E"/>
    <w:rsid w:val="007315D9"/>
    <w:rsid w:val="00733FF9"/>
    <w:rsid w:val="00734867"/>
    <w:rsid w:val="0073603E"/>
    <w:rsid w:val="00737BC6"/>
    <w:rsid w:val="007410D8"/>
    <w:rsid w:val="00742220"/>
    <w:rsid w:val="007422AD"/>
    <w:rsid w:val="0074560C"/>
    <w:rsid w:val="007461B0"/>
    <w:rsid w:val="007515E8"/>
    <w:rsid w:val="00755D1D"/>
    <w:rsid w:val="0076504A"/>
    <w:rsid w:val="00767C0C"/>
    <w:rsid w:val="00771986"/>
    <w:rsid w:val="00771E7D"/>
    <w:rsid w:val="00772D0E"/>
    <w:rsid w:val="00775029"/>
    <w:rsid w:val="007875D0"/>
    <w:rsid w:val="00791AA4"/>
    <w:rsid w:val="00796212"/>
    <w:rsid w:val="007B0048"/>
    <w:rsid w:val="007E0ABE"/>
    <w:rsid w:val="007F3E7E"/>
    <w:rsid w:val="007F7295"/>
    <w:rsid w:val="00800745"/>
    <w:rsid w:val="008010F8"/>
    <w:rsid w:val="0080172F"/>
    <w:rsid w:val="00806093"/>
    <w:rsid w:val="00806EEE"/>
    <w:rsid w:val="00811106"/>
    <w:rsid w:val="008115A1"/>
    <w:rsid w:val="00811F3F"/>
    <w:rsid w:val="00822595"/>
    <w:rsid w:val="008226CE"/>
    <w:rsid w:val="008230FA"/>
    <w:rsid w:val="00826410"/>
    <w:rsid w:val="00827BA1"/>
    <w:rsid w:val="00831405"/>
    <w:rsid w:val="00837D0D"/>
    <w:rsid w:val="00846F65"/>
    <w:rsid w:val="008471F0"/>
    <w:rsid w:val="00860426"/>
    <w:rsid w:val="00860BB4"/>
    <w:rsid w:val="008669D6"/>
    <w:rsid w:val="00871C1F"/>
    <w:rsid w:val="008824AF"/>
    <w:rsid w:val="00882539"/>
    <w:rsid w:val="00885838"/>
    <w:rsid w:val="008926E0"/>
    <w:rsid w:val="00894D71"/>
    <w:rsid w:val="0089614A"/>
    <w:rsid w:val="008A1E59"/>
    <w:rsid w:val="008A3A3C"/>
    <w:rsid w:val="008A3C7C"/>
    <w:rsid w:val="008A52B7"/>
    <w:rsid w:val="008B652F"/>
    <w:rsid w:val="008C1A21"/>
    <w:rsid w:val="008C6E72"/>
    <w:rsid w:val="008D1C32"/>
    <w:rsid w:val="008D3139"/>
    <w:rsid w:val="008D6A3E"/>
    <w:rsid w:val="008E213D"/>
    <w:rsid w:val="008F347B"/>
    <w:rsid w:val="008F3F86"/>
    <w:rsid w:val="00900607"/>
    <w:rsid w:val="00902BAA"/>
    <w:rsid w:val="00903E7B"/>
    <w:rsid w:val="0091069D"/>
    <w:rsid w:val="00911542"/>
    <w:rsid w:val="009131C2"/>
    <w:rsid w:val="009155BC"/>
    <w:rsid w:val="0092332F"/>
    <w:rsid w:val="00925976"/>
    <w:rsid w:val="0093116E"/>
    <w:rsid w:val="00931A46"/>
    <w:rsid w:val="009361B0"/>
    <w:rsid w:val="0094252E"/>
    <w:rsid w:val="00943207"/>
    <w:rsid w:val="009434E8"/>
    <w:rsid w:val="00945347"/>
    <w:rsid w:val="00947254"/>
    <w:rsid w:val="009472E7"/>
    <w:rsid w:val="0096123A"/>
    <w:rsid w:val="00971ED1"/>
    <w:rsid w:val="009759B8"/>
    <w:rsid w:val="00976D87"/>
    <w:rsid w:val="00977034"/>
    <w:rsid w:val="00977063"/>
    <w:rsid w:val="00980E4C"/>
    <w:rsid w:val="00984555"/>
    <w:rsid w:val="009A01D1"/>
    <w:rsid w:val="009A3612"/>
    <w:rsid w:val="009B1E0C"/>
    <w:rsid w:val="009B542F"/>
    <w:rsid w:val="009C1D7B"/>
    <w:rsid w:val="009C326C"/>
    <w:rsid w:val="009C48E4"/>
    <w:rsid w:val="009C4BD5"/>
    <w:rsid w:val="009C6226"/>
    <w:rsid w:val="009C73B0"/>
    <w:rsid w:val="009D254D"/>
    <w:rsid w:val="009D42B2"/>
    <w:rsid w:val="009D5B2E"/>
    <w:rsid w:val="009E12DF"/>
    <w:rsid w:val="009E175C"/>
    <w:rsid w:val="009E42BD"/>
    <w:rsid w:val="00A02D7F"/>
    <w:rsid w:val="00A06B8A"/>
    <w:rsid w:val="00A07867"/>
    <w:rsid w:val="00A117CF"/>
    <w:rsid w:val="00A12725"/>
    <w:rsid w:val="00A12E39"/>
    <w:rsid w:val="00A12E95"/>
    <w:rsid w:val="00A1725A"/>
    <w:rsid w:val="00A17526"/>
    <w:rsid w:val="00A25263"/>
    <w:rsid w:val="00A2602D"/>
    <w:rsid w:val="00A30A1E"/>
    <w:rsid w:val="00A30FDE"/>
    <w:rsid w:val="00A352CF"/>
    <w:rsid w:val="00A41A2C"/>
    <w:rsid w:val="00A42AA2"/>
    <w:rsid w:val="00A4551A"/>
    <w:rsid w:val="00A601E4"/>
    <w:rsid w:val="00A60636"/>
    <w:rsid w:val="00A702CF"/>
    <w:rsid w:val="00A732B6"/>
    <w:rsid w:val="00A73D65"/>
    <w:rsid w:val="00A752A2"/>
    <w:rsid w:val="00A77105"/>
    <w:rsid w:val="00A77E0D"/>
    <w:rsid w:val="00A82225"/>
    <w:rsid w:val="00A82DBC"/>
    <w:rsid w:val="00A90336"/>
    <w:rsid w:val="00A91CC0"/>
    <w:rsid w:val="00A96BD8"/>
    <w:rsid w:val="00AA7AEC"/>
    <w:rsid w:val="00AB0423"/>
    <w:rsid w:val="00AB757D"/>
    <w:rsid w:val="00AC058C"/>
    <w:rsid w:val="00AC11A1"/>
    <w:rsid w:val="00AC28DB"/>
    <w:rsid w:val="00AC43D9"/>
    <w:rsid w:val="00AD4603"/>
    <w:rsid w:val="00AE04FB"/>
    <w:rsid w:val="00AE5475"/>
    <w:rsid w:val="00AE596F"/>
    <w:rsid w:val="00AF3428"/>
    <w:rsid w:val="00AF49A5"/>
    <w:rsid w:val="00AF4DBA"/>
    <w:rsid w:val="00AF7029"/>
    <w:rsid w:val="00B0185D"/>
    <w:rsid w:val="00B035CD"/>
    <w:rsid w:val="00B068D7"/>
    <w:rsid w:val="00B158C0"/>
    <w:rsid w:val="00B202F2"/>
    <w:rsid w:val="00B260C1"/>
    <w:rsid w:val="00B41796"/>
    <w:rsid w:val="00B418DB"/>
    <w:rsid w:val="00B4543D"/>
    <w:rsid w:val="00B54CF6"/>
    <w:rsid w:val="00B603BF"/>
    <w:rsid w:val="00B61DF8"/>
    <w:rsid w:val="00B676BA"/>
    <w:rsid w:val="00B67A63"/>
    <w:rsid w:val="00B67E01"/>
    <w:rsid w:val="00B701F0"/>
    <w:rsid w:val="00B7784E"/>
    <w:rsid w:val="00B802D1"/>
    <w:rsid w:val="00B81F82"/>
    <w:rsid w:val="00B97270"/>
    <w:rsid w:val="00BB04FF"/>
    <w:rsid w:val="00BB62CD"/>
    <w:rsid w:val="00BC2035"/>
    <w:rsid w:val="00BC6199"/>
    <w:rsid w:val="00BC7604"/>
    <w:rsid w:val="00BC7EF4"/>
    <w:rsid w:val="00BD1C5C"/>
    <w:rsid w:val="00BD4262"/>
    <w:rsid w:val="00BD6358"/>
    <w:rsid w:val="00BE7E46"/>
    <w:rsid w:val="00BF27F5"/>
    <w:rsid w:val="00BF51B8"/>
    <w:rsid w:val="00BF638D"/>
    <w:rsid w:val="00C0287E"/>
    <w:rsid w:val="00C10E13"/>
    <w:rsid w:val="00C12D96"/>
    <w:rsid w:val="00C17281"/>
    <w:rsid w:val="00C20608"/>
    <w:rsid w:val="00C215EA"/>
    <w:rsid w:val="00C226EE"/>
    <w:rsid w:val="00C24500"/>
    <w:rsid w:val="00C26271"/>
    <w:rsid w:val="00C272F9"/>
    <w:rsid w:val="00C31EAF"/>
    <w:rsid w:val="00C328EE"/>
    <w:rsid w:val="00C339BE"/>
    <w:rsid w:val="00C417A1"/>
    <w:rsid w:val="00C471D1"/>
    <w:rsid w:val="00C565AA"/>
    <w:rsid w:val="00C56BD5"/>
    <w:rsid w:val="00C60D2D"/>
    <w:rsid w:val="00C77983"/>
    <w:rsid w:val="00C77FA3"/>
    <w:rsid w:val="00C822A6"/>
    <w:rsid w:val="00C907C8"/>
    <w:rsid w:val="00CA3DA7"/>
    <w:rsid w:val="00CB058A"/>
    <w:rsid w:val="00CB7A5A"/>
    <w:rsid w:val="00CC330B"/>
    <w:rsid w:val="00CC5F49"/>
    <w:rsid w:val="00CC6FFC"/>
    <w:rsid w:val="00CD4009"/>
    <w:rsid w:val="00CD6BC9"/>
    <w:rsid w:val="00CE024B"/>
    <w:rsid w:val="00CE1C95"/>
    <w:rsid w:val="00CE436F"/>
    <w:rsid w:val="00CE5221"/>
    <w:rsid w:val="00D05ACD"/>
    <w:rsid w:val="00D11453"/>
    <w:rsid w:val="00D23D1B"/>
    <w:rsid w:val="00D26785"/>
    <w:rsid w:val="00D3220F"/>
    <w:rsid w:val="00D3345D"/>
    <w:rsid w:val="00D45466"/>
    <w:rsid w:val="00D471E3"/>
    <w:rsid w:val="00D51AC3"/>
    <w:rsid w:val="00D5691F"/>
    <w:rsid w:val="00D625A5"/>
    <w:rsid w:val="00D65E80"/>
    <w:rsid w:val="00D70075"/>
    <w:rsid w:val="00D70D87"/>
    <w:rsid w:val="00D740FB"/>
    <w:rsid w:val="00D74B2E"/>
    <w:rsid w:val="00D82878"/>
    <w:rsid w:val="00D868DF"/>
    <w:rsid w:val="00D90D08"/>
    <w:rsid w:val="00D979B1"/>
    <w:rsid w:val="00DA00FC"/>
    <w:rsid w:val="00DA475D"/>
    <w:rsid w:val="00DB106A"/>
    <w:rsid w:val="00DB38A9"/>
    <w:rsid w:val="00DB5945"/>
    <w:rsid w:val="00DC0D39"/>
    <w:rsid w:val="00DC5DBC"/>
    <w:rsid w:val="00DC6E73"/>
    <w:rsid w:val="00DD6F41"/>
    <w:rsid w:val="00DE10E3"/>
    <w:rsid w:val="00DE683F"/>
    <w:rsid w:val="00DF22F9"/>
    <w:rsid w:val="00DF77A1"/>
    <w:rsid w:val="00E01FE0"/>
    <w:rsid w:val="00E02817"/>
    <w:rsid w:val="00E07D1A"/>
    <w:rsid w:val="00E13966"/>
    <w:rsid w:val="00E15381"/>
    <w:rsid w:val="00E30C9B"/>
    <w:rsid w:val="00E32A7D"/>
    <w:rsid w:val="00E37393"/>
    <w:rsid w:val="00E44BD0"/>
    <w:rsid w:val="00E46840"/>
    <w:rsid w:val="00E47164"/>
    <w:rsid w:val="00E475D0"/>
    <w:rsid w:val="00E5532E"/>
    <w:rsid w:val="00E61D70"/>
    <w:rsid w:val="00E70380"/>
    <w:rsid w:val="00E71BCA"/>
    <w:rsid w:val="00E76105"/>
    <w:rsid w:val="00E91E96"/>
    <w:rsid w:val="00E93B19"/>
    <w:rsid w:val="00E96623"/>
    <w:rsid w:val="00EA15FB"/>
    <w:rsid w:val="00EA17B5"/>
    <w:rsid w:val="00EA4D20"/>
    <w:rsid w:val="00EA67E3"/>
    <w:rsid w:val="00EA79D5"/>
    <w:rsid w:val="00EB5C59"/>
    <w:rsid w:val="00ED31CD"/>
    <w:rsid w:val="00ED3834"/>
    <w:rsid w:val="00EF12EB"/>
    <w:rsid w:val="00EF2EFF"/>
    <w:rsid w:val="00EF5682"/>
    <w:rsid w:val="00EF78FD"/>
    <w:rsid w:val="00F01F1E"/>
    <w:rsid w:val="00F030DE"/>
    <w:rsid w:val="00F03E98"/>
    <w:rsid w:val="00F061C7"/>
    <w:rsid w:val="00F10E52"/>
    <w:rsid w:val="00F119C7"/>
    <w:rsid w:val="00F15867"/>
    <w:rsid w:val="00F17F4A"/>
    <w:rsid w:val="00F23382"/>
    <w:rsid w:val="00F23A88"/>
    <w:rsid w:val="00F2745C"/>
    <w:rsid w:val="00F36411"/>
    <w:rsid w:val="00F40070"/>
    <w:rsid w:val="00F46CDB"/>
    <w:rsid w:val="00F561BE"/>
    <w:rsid w:val="00F65C07"/>
    <w:rsid w:val="00F65CCA"/>
    <w:rsid w:val="00F65FB6"/>
    <w:rsid w:val="00F767F9"/>
    <w:rsid w:val="00F80E33"/>
    <w:rsid w:val="00F816CE"/>
    <w:rsid w:val="00F81B1F"/>
    <w:rsid w:val="00F84C8A"/>
    <w:rsid w:val="00F86869"/>
    <w:rsid w:val="00F87070"/>
    <w:rsid w:val="00F93BF6"/>
    <w:rsid w:val="00F9486D"/>
    <w:rsid w:val="00FA3CB7"/>
    <w:rsid w:val="00FB6392"/>
    <w:rsid w:val="00FC463C"/>
    <w:rsid w:val="00FC5F96"/>
    <w:rsid w:val="00FC7479"/>
    <w:rsid w:val="00FD4835"/>
    <w:rsid w:val="00FE492A"/>
    <w:rsid w:val="00FF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54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4"/>
    </w:rPr>
  </w:style>
  <w:style w:type="paragraph" w:styleId="2">
    <w:name w:val="heading 2"/>
    <w:basedOn w:val="a0"/>
    <w:next w:val="a0"/>
    <w:link w:val="20"/>
    <w:qFormat/>
    <w:rsid w:val="003C212B"/>
    <w:pPr>
      <w:keepNext/>
      <w:widowControl/>
      <w:jc w:val="center"/>
      <w:outlineLvl w:val="1"/>
    </w:pPr>
    <w:rPr>
      <w:rFonts w:ascii="Times New Roman" w:hAnsi="Times New Roman"/>
      <w:b/>
    </w:rPr>
  </w:style>
  <w:style w:type="paragraph" w:styleId="6">
    <w:name w:val="heading 6"/>
    <w:basedOn w:val="a0"/>
    <w:next w:val="a0"/>
    <w:link w:val="60"/>
    <w:uiPriority w:val="9"/>
    <w:unhideWhenUsed/>
    <w:qFormat/>
    <w:rsid w:val="003D251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4E5465"/>
    <w:pPr>
      <w:framePr w:w="4031" w:hSpace="141" w:wrap="auto" w:vAnchor="text" w:hAnchor="page" w:x="1291" w:y="5"/>
    </w:pPr>
    <w:rPr>
      <w:b/>
      <w:spacing w:val="16"/>
      <w:sz w:val="28"/>
    </w:rPr>
  </w:style>
  <w:style w:type="paragraph" w:styleId="a5">
    <w:name w:val="Balloon Text"/>
    <w:basedOn w:val="a0"/>
    <w:link w:val="a6"/>
    <w:uiPriority w:val="99"/>
    <w:semiHidden/>
    <w:unhideWhenUsed/>
    <w:rsid w:val="004E5465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4E5465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3234A7"/>
    <w:pPr>
      <w:numPr>
        <w:numId w:val="1"/>
      </w:numPr>
      <w:contextualSpacing/>
    </w:pPr>
  </w:style>
  <w:style w:type="paragraph" w:styleId="a7">
    <w:name w:val="Body Text Indent"/>
    <w:basedOn w:val="a0"/>
    <w:link w:val="a8"/>
    <w:rsid w:val="003C212B"/>
    <w:pPr>
      <w:widowControl/>
      <w:ind w:firstLine="708"/>
      <w:jc w:val="both"/>
      <w:textAlignment w:val="auto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1"/>
    <w:link w:val="a7"/>
    <w:rsid w:val="003C212B"/>
    <w:rPr>
      <w:rFonts w:ascii="Times New Roman" w:eastAsia="Times New Roman" w:hAnsi="Times New Roman"/>
      <w:sz w:val="28"/>
      <w:szCs w:val="24"/>
    </w:rPr>
  </w:style>
  <w:style w:type="paragraph" w:styleId="a9">
    <w:name w:val="Body Text"/>
    <w:basedOn w:val="a0"/>
    <w:link w:val="aa"/>
    <w:uiPriority w:val="99"/>
    <w:unhideWhenUsed/>
    <w:rsid w:val="003C212B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3C212B"/>
    <w:rPr>
      <w:rFonts w:ascii="Courier New" w:eastAsia="Times New Roman" w:hAnsi="Courier New"/>
      <w:sz w:val="24"/>
    </w:rPr>
  </w:style>
  <w:style w:type="character" w:customStyle="1" w:styleId="20">
    <w:name w:val="Заголовок 2 Знак"/>
    <w:basedOn w:val="a1"/>
    <w:link w:val="2"/>
    <w:rsid w:val="003C212B"/>
    <w:rPr>
      <w:rFonts w:ascii="Times New Roman" w:eastAsia="Times New Roman" w:hAnsi="Times New Roman"/>
      <w:b/>
      <w:sz w:val="24"/>
    </w:rPr>
  </w:style>
  <w:style w:type="paragraph" w:styleId="ab">
    <w:name w:val="header"/>
    <w:basedOn w:val="a0"/>
    <w:link w:val="ac"/>
    <w:uiPriority w:val="99"/>
    <w:rsid w:val="00713F70"/>
    <w:pPr>
      <w:widowControl/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1"/>
    <w:link w:val="ab"/>
    <w:uiPriority w:val="99"/>
    <w:rsid w:val="00713F70"/>
    <w:rPr>
      <w:rFonts w:ascii="Times New Roman" w:eastAsia="Times New Roman" w:hAnsi="Times New Roman"/>
    </w:rPr>
  </w:style>
  <w:style w:type="paragraph" w:styleId="ad">
    <w:name w:val="Title"/>
    <w:basedOn w:val="a0"/>
    <w:link w:val="ae"/>
    <w:qFormat/>
    <w:rsid w:val="00713F70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basedOn w:val="a1"/>
    <w:link w:val="ad"/>
    <w:rsid w:val="00713F70"/>
    <w:rPr>
      <w:rFonts w:ascii="Times New Roman" w:eastAsia="Times New Roman" w:hAnsi="Times New Roman"/>
      <w:sz w:val="28"/>
      <w:szCs w:val="24"/>
    </w:rPr>
  </w:style>
  <w:style w:type="paragraph" w:styleId="af">
    <w:name w:val="Normal (Web)"/>
    <w:basedOn w:val="a0"/>
    <w:uiPriority w:val="99"/>
    <w:rsid w:val="00713F7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f0">
    <w:name w:val="No Spacing"/>
    <w:link w:val="af1"/>
    <w:uiPriority w:val="1"/>
    <w:qFormat/>
    <w:rsid w:val="00713F7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713F70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af1">
    <w:name w:val="Без интервала Знак"/>
    <w:basedOn w:val="a1"/>
    <w:link w:val="af0"/>
    <w:uiPriority w:val="1"/>
    <w:rsid w:val="00713F7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xl78">
    <w:name w:val="xl78"/>
    <w:basedOn w:val="a0"/>
    <w:rsid w:val="00713F70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styleId="21">
    <w:name w:val="Body Text 2"/>
    <w:basedOn w:val="a0"/>
    <w:link w:val="22"/>
    <w:uiPriority w:val="99"/>
    <w:semiHidden/>
    <w:unhideWhenUsed/>
    <w:rsid w:val="003D25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3D2510"/>
    <w:rPr>
      <w:rFonts w:ascii="Courier New" w:eastAsia="Times New Roman" w:hAnsi="Courier New"/>
      <w:sz w:val="24"/>
    </w:rPr>
  </w:style>
  <w:style w:type="paragraph" w:styleId="3">
    <w:name w:val="Body Text 3"/>
    <w:basedOn w:val="a0"/>
    <w:link w:val="30"/>
    <w:uiPriority w:val="99"/>
    <w:semiHidden/>
    <w:unhideWhenUsed/>
    <w:rsid w:val="003D2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3D2510"/>
    <w:rPr>
      <w:rFonts w:ascii="Courier New" w:eastAsia="Times New Roman" w:hAnsi="Courier New"/>
      <w:sz w:val="16"/>
      <w:szCs w:val="16"/>
    </w:rPr>
  </w:style>
  <w:style w:type="character" w:customStyle="1" w:styleId="60">
    <w:name w:val="Заголовок 6 Знак"/>
    <w:basedOn w:val="a1"/>
    <w:link w:val="6"/>
    <w:uiPriority w:val="9"/>
    <w:rsid w:val="003D2510"/>
    <w:rPr>
      <w:rFonts w:eastAsia="Times New Roman"/>
      <w:b/>
      <w:bCs/>
      <w:sz w:val="22"/>
      <w:szCs w:val="22"/>
    </w:rPr>
  </w:style>
  <w:style w:type="paragraph" w:customStyle="1" w:styleId="ConsPlusNormal">
    <w:name w:val="ConsPlusNormal"/>
    <w:rsid w:val="000121F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BLON\&#1059;&#1075;&#1083;&#1086;&#1074;&#1099;&#1077;%20&#1096;&#1090;&#1072;&#1084;&#1087;&#1099;\2017%20UGL_DASIZ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UGL_DASIZO</Template>
  <TotalTime>3</TotalTime>
  <Pages>8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sovs</dc:creator>
  <cp:lastModifiedBy>sovs</cp:lastModifiedBy>
  <cp:revision>3</cp:revision>
  <cp:lastPrinted>2019-01-30T10:17:00Z</cp:lastPrinted>
  <dcterms:created xsi:type="dcterms:W3CDTF">2019-01-31T09:31:00Z</dcterms:created>
  <dcterms:modified xsi:type="dcterms:W3CDTF">2019-01-31T09:33:00Z</dcterms:modified>
</cp:coreProperties>
</file>